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EB1FF4">
        <w:rPr>
          <w:rFonts w:ascii="Meiryo" w:eastAsia="Meiryo" w:hAnsi="Meiryo" w:cs="Meiryo"/>
          <w:color w:val="33CCCC"/>
          <w:sz w:val="28"/>
          <w:szCs w:val="28"/>
          <w:lang w:val="es-ES" w:eastAsia="en-US"/>
        </w:rPr>
        <w:t>1</w:t>
      </w:r>
      <w:r w:rsidR="00BF5155">
        <w:rPr>
          <w:rFonts w:ascii="Meiryo" w:eastAsia="Meiryo" w:hAnsi="Meiryo" w:cs="Meiryo"/>
          <w:color w:val="33CCCC"/>
          <w:sz w:val="28"/>
          <w:szCs w:val="28"/>
          <w:lang w:val="es-ES" w:eastAsia="en-US"/>
        </w:rPr>
        <w:t>3</w:t>
      </w:r>
      <w:r w:rsidR="00EB1FF4">
        <w:rPr>
          <w:rFonts w:ascii="Meiryo" w:eastAsia="Meiryo" w:hAnsi="Meiryo" w:cs="Meiryo"/>
          <w:color w:val="33CCCC"/>
          <w:sz w:val="28"/>
          <w:szCs w:val="28"/>
          <w:lang w:val="es-ES" w:eastAsia="en-US"/>
        </w:rPr>
        <w:t>-2016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F5155" w:rsidRPr="00BF5155">
        <w:rPr>
          <w:rFonts w:ascii="Arial Black" w:hAnsi="Arial Black"/>
          <w:b/>
          <w:color w:val="33CCCC"/>
          <w:sz w:val="36"/>
          <w:szCs w:val="28"/>
        </w:rPr>
        <w:t>REACTIVOS PARA LA DETERMINACIÓN DE CARGA VIRAL Y EQUIPO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B5482">
        <w:rPr>
          <w:rFonts w:asciiTheme="minorHAnsi" w:hAnsiTheme="minorHAnsi" w:cs="Arial"/>
        </w:rPr>
        <w:t>I</w:t>
      </w:r>
      <w:r w:rsidR="00EB1FF4">
        <w:rPr>
          <w:rFonts w:asciiTheme="minorHAnsi" w:hAnsiTheme="minorHAnsi" w:cs="Arial"/>
        </w:rPr>
        <w:t>1</w:t>
      </w:r>
      <w:r w:rsidR="00D34CF7">
        <w:rPr>
          <w:rFonts w:asciiTheme="minorHAnsi" w:hAnsiTheme="minorHAnsi" w:cs="Arial"/>
        </w:rPr>
        <w:t>3</w:t>
      </w:r>
      <w:r w:rsidR="0098036D">
        <w:rPr>
          <w:rFonts w:asciiTheme="minorHAnsi" w:hAnsiTheme="minorHAnsi" w:cs="Arial"/>
        </w:rPr>
        <w:t>-</w:t>
      </w:r>
      <w:r w:rsidR="003179CA" w:rsidRPr="0078059E">
        <w:rPr>
          <w:rFonts w:asciiTheme="minorHAnsi" w:hAnsiTheme="minorHAnsi" w:cs="Arial"/>
        </w:rPr>
        <w:t>201</w:t>
      </w:r>
      <w:r w:rsidR="00EB1FF4">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 </w:t>
      </w:r>
      <w:r w:rsidR="000E2A16" w:rsidRPr="0078059E">
        <w:rPr>
          <w:rFonts w:asciiTheme="minorHAnsi" w:hAnsiTheme="minorHAnsi"/>
        </w:rPr>
        <w:t>“</w:t>
      </w:r>
      <w:r w:rsidR="00D34CF7" w:rsidRPr="00D34CF7">
        <w:rPr>
          <w:rFonts w:asciiTheme="minorHAnsi" w:hAnsiTheme="minorHAnsi"/>
          <w:b/>
        </w:rPr>
        <w:t>REACTIVOS PARA LA DETERMINACIÓN DE CARGA VIRAL Y EQUIPO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90355D">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90355D">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B1FF4">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EB1FF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EB1FF4">
        <w:rPr>
          <w:rFonts w:asciiTheme="minorHAnsi" w:hAnsiTheme="minorHAnsi" w:cs="Arial"/>
        </w:rPr>
        <w:t>1</w:t>
      </w:r>
      <w:r w:rsidR="00D34CF7">
        <w:rPr>
          <w:rFonts w:asciiTheme="minorHAnsi" w:hAnsiTheme="minorHAnsi" w:cs="Arial"/>
        </w:rPr>
        <w:t>3</w:t>
      </w:r>
      <w:r w:rsidR="00D479E2"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 xml:space="preserve">de </w:t>
      </w:r>
      <w:r w:rsidR="000E2A16" w:rsidRPr="0078059E">
        <w:rPr>
          <w:rFonts w:asciiTheme="minorHAnsi" w:hAnsiTheme="minorHAnsi" w:cs="Arial"/>
        </w:rPr>
        <w:t>“</w:t>
      </w:r>
      <w:r w:rsidR="00D34CF7" w:rsidRPr="00D34CF7">
        <w:rPr>
          <w:rFonts w:asciiTheme="minorHAnsi" w:hAnsiTheme="minorHAnsi" w:cs="Arial"/>
        </w:rPr>
        <w:t>REACTIVOS PARA LA DETERMINACIÓN DE CARGA VIRAL Y EQUIPO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94E18" w:rsidRDefault="00F94E18"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w:t>
      </w:r>
      <w:r w:rsidR="0090355D">
        <w:rPr>
          <w:rFonts w:asciiTheme="minorHAnsi" w:hAnsiTheme="minorHAnsi" w:cs="Arial"/>
        </w:rPr>
        <w:t>Bajo la Cobertura de 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Internacional</w:t>
      </w:r>
      <w:r w:rsidR="0090355D">
        <w:rPr>
          <w:rFonts w:asciiTheme="minorHAnsi" w:hAnsiTheme="minorHAnsi" w:cs="Arial"/>
        </w:rPr>
        <w:t xml:space="preserve"> 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EB1FF4">
        <w:rPr>
          <w:rFonts w:asciiTheme="minorHAnsi" w:hAnsiTheme="minorHAnsi" w:cs="Arial"/>
        </w:rPr>
        <w:t>1</w:t>
      </w:r>
      <w:r w:rsidR="00D34CF7">
        <w:rPr>
          <w:rFonts w:asciiTheme="minorHAnsi" w:hAnsiTheme="minorHAnsi" w:cs="Arial"/>
        </w:rPr>
        <w:t>3</w:t>
      </w:r>
      <w:r w:rsidR="0098036D">
        <w:rPr>
          <w:rFonts w:asciiTheme="minorHAnsi" w:hAnsiTheme="minorHAnsi" w:cs="Arial"/>
        </w:rPr>
        <w:t>-</w:t>
      </w:r>
      <w:r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3D39A2">
        <w:rPr>
          <w:rFonts w:asciiTheme="minorHAnsi" w:hAnsiTheme="minorHAnsi" w:cs="Arial"/>
        </w:rPr>
        <w:t>reactivos incluyendo el equipo en comodato que se señalan</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EB1FF4">
        <w:rPr>
          <w:rFonts w:asciiTheme="minorHAnsi" w:hAnsiTheme="minorHAnsi" w:cs="Arial"/>
        </w:rPr>
        <w:t xml:space="preserve">equipos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3C7CE4">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de los reactivos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onvocante, se realizará con recursos del tipo de presupuesto 110101 FASSA,</w:t>
      </w:r>
      <w:r w:rsidR="00C16313" w:rsidRPr="00C16313">
        <w:rPr>
          <w:rFonts w:asciiTheme="minorHAnsi" w:hAnsiTheme="minorHAnsi" w:cs="Arial"/>
        </w:rPr>
        <w:t xml:space="preserve"> </w:t>
      </w:r>
      <w:r w:rsidR="00FB5482" w:rsidRPr="00C16313">
        <w:rPr>
          <w:rFonts w:asciiTheme="minorHAnsi" w:hAnsiTheme="minorHAnsi" w:cs="Arial"/>
        </w:rPr>
        <w:t>Programa</w:t>
      </w:r>
      <w:r w:rsidR="00EC1705">
        <w:rPr>
          <w:rFonts w:asciiTheme="minorHAnsi" w:hAnsiTheme="minorHAnsi" w:cs="Arial"/>
        </w:rPr>
        <w:t xml:space="preserve"> 390508</w:t>
      </w:r>
      <w:r w:rsidR="002018C5" w:rsidRPr="00C16313">
        <w:rPr>
          <w:rFonts w:asciiTheme="minorHAnsi" w:hAnsiTheme="minorHAnsi" w:cs="Arial"/>
        </w:rPr>
        <w:t>, partida 25</w:t>
      </w:r>
      <w:r w:rsidR="00EC1705">
        <w:rPr>
          <w:rFonts w:asciiTheme="minorHAnsi" w:hAnsiTheme="minorHAnsi" w:cs="Arial"/>
        </w:rPr>
        <w:t>101</w:t>
      </w:r>
      <w:r w:rsidR="00F63839" w:rsidRPr="00C16313">
        <w:rPr>
          <w:rFonts w:asciiTheme="minorHAnsi" w:hAnsiTheme="minorHAnsi" w:cs="Arial"/>
        </w:rPr>
        <w:t xml:space="preserve"> </w:t>
      </w:r>
      <w:r w:rsidRPr="00C16313">
        <w:rPr>
          <w:rFonts w:asciiTheme="minorHAnsi" w:hAnsiTheme="minorHAnsi" w:cs="Arial"/>
        </w:rPr>
        <w:t xml:space="preserve">ambos con cargo </w:t>
      </w:r>
      <w:r w:rsidR="00EC1705">
        <w:rPr>
          <w:rFonts w:asciiTheme="minorHAnsi" w:hAnsiTheme="minorHAnsi" w:cs="Arial"/>
        </w:rPr>
        <w:t>al Laboratorio Estatal</w:t>
      </w:r>
      <w:r w:rsidRPr="00C16313">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D34CF7">
        <w:rPr>
          <w:rFonts w:asciiTheme="minorHAnsi" w:hAnsiTheme="minorHAnsi"/>
          <w:b/>
          <w:u w:val="single"/>
        </w:rPr>
        <w:t>reactivos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D86D21" w:rsidRDefault="00D86D21" w:rsidP="00D86D21">
      <w:pPr>
        <w:jc w:val="both"/>
        <w:rPr>
          <w:rFonts w:asciiTheme="minorHAnsi" w:hAnsiTheme="minorHAnsi" w:cstheme="minorHAnsi"/>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En el Anexo 1 de éstas bases, se describen las pruebas para las que se requieren los reactivos de carga vira</w:t>
      </w:r>
      <w:r w:rsidRPr="009A4CC0">
        <w:rPr>
          <w:rFonts w:asciiTheme="minorHAnsi" w:hAnsiTheme="minorHAnsi" w:cstheme="minorHAnsi"/>
        </w:rPr>
        <w:t>l.</w:t>
      </w:r>
    </w:p>
    <w:p w:rsidR="00D86D21" w:rsidRPr="009A4CC0" w:rsidRDefault="00D86D21" w:rsidP="00D86D21">
      <w:pPr>
        <w:pStyle w:val="Prrafodelista"/>
        <w:rPr>
          <w:rFonts w:asciiTheme="minorHAnsi" w:hAnsiTheme="minorHAnsi" w:cs="Arial"/>
        </w:rPr>
      </w:pPr>
    </w:p>
    <w:p w:rsidR="00D86D21" w:rsidRPr="009A4CC0" w:rsidRDefault="00664844"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E</w:t>
      </w:r>
      <w:r w:rsidR="00D86D21" w:rsidRPr="009A4CC0">
        <w:rPr>
          <w:rFonts w:asciiTheme="minorHAnsi" w:hAnsiTheme="minorHAnsi" w:cs="Arial"/>
        </w:rPr>
        <w:t xml:space="preserve">n el Anexo </w:t>
      </w:r>
      <w:r>
        <w:rPr>
          <w:rFonts w:asciiTheme="minorHAnsi" w:hAnsiTheme="minorHAnsi" w:cs="Arial"/>
        </w:rPr>
        <w:t>1-A</w:t>
      </w:r>
      <w:r w:rsidR="00D86D21" w:rsidRPr="009A4CC0">
        <w:rPr>
          <w:rFonts w:asciiTheme="minorHAnsi" w:hAnsiTheme="minorHAnsi" w:cs="Arial"/>
        </w:rPr>
        <w:t xml:space="preserve"> </w:t>
      </w:r>
      <w:r>
        <w:rPr>
          <w:rFonts w:asciiTheme="minorHAnsi" w:hAnsiTheme="minorHAnsi" w:cs="Arial"/>
        </w:rPr>
        <w:t xml:space="preserve">se describen </w:t>
      </w:r>
      <w:r w:rsidR="00D86D21" w:rsidRPr="009A4CC0">
        <w:rPr>
          <w:rFonts w:asciiTheme="minorHAnsi" w:hAnsiTheme="minorHAnsi" w:cs="Arial"/>
        </w:rPr>
        <w:t xml:space="preserve">las características y especificaciones de los equipos en comodato para la determinación de sus resultados. Cabe aclarar que las características correspondientes a dicho equipo así como las cantidades de pruebas de análisis, objeto del presente concurso corresponden a lo solicitado por el Laboratorio Estatal de la Convocante, </w:t>
      </w:r>
      <w:r w:rsidR="00D86D21" w:rsidRPr="009A4CC0">
        <w:rPr>
          <w:rFonts w:asciiTheme="minorHAnsi" w:hAnsiTheme="minorHAnsi"/>
        </w:rPr>
        <w:t>dichas cantidades podrán variar, sin rebasar los presupuestos autorizados.</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El licitante que resulte con adjudicación proporcionarán los equipos en comodato para realizar las pruebas de carga viral, de acuerdo a su propuesta técnica presentada, la cual deberá ajustarse a las especificaciones técnicas establecidas en el Anexo </w:t>
      </w:r>
      <w:r w:rsidR="00942711">
        <w:rPr>
          <w:rFonts w:asciiTheme="minorHAnsi" w:hAnsiTheme="minorHAnsi" w:cs="Arial"/>
        </w:rPr>
        <w:t>1-A</w:t>
      </w:r>
      <w:r w:rsidRPr="009A4CC0">
        <w:rPr>
          <w:rFonts w:asciiTheme="minorHAnsi" w:hAnsiTheme="minorHAnsi" w:cs="Arial"/>
        </w:rPr>
        <w:t xml:space="preserve"> de las presentes bases, dicha propuesta será evaluada por el Comité Técnico que designe la Convocante.</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El licitante proporcionará la capacitación y asesoría al personal que designe el Laboratorio Estatal de la Convocante, durante el tiempo que estimen conveniente dicha unidad,  para el adecuado manejo de los equipos.</w:t>
      </w:r>
    </w:p>
    <w:p w:rsidR="00D86D21" w:rsidRPr="009A4CC0" w:rsidRDefault="00D86D21" w:rsidP="00D86D21">
      <w:pPr>
        <w:pStyle w:val="Prrafodelista"/>
        <w:rPr>
          <w:rFonts w:asciiTheme="minorHAnsi" w:hAnsiTheme="minorHAnsi" w:cs="Arial"/>
        </w:rPr>
      </w:pPr>
    </w:p>
    <w:p w:rsidR="00D86D21" w:rsidRPr="009A4CC0" w:rsidRDefault="00942711" w:rsidP="00D86D21">
      <w:pPr>
        <w:pStyle w:val="Prrafodelista"/>
        <w:numPr>
          <w:ilvl w:val="2"/>
          <w:numId w:val="23"/>
        </w:numPr>
        <w:ind w:left="1418" w:hanging="567"/>
        <w:jc w:val="both"/>
        <w:rPr>
          <w:rFonts w:asciiTheme="minorHAnsi" w:hAnsiTheme="minorHAnsi" w:cstheme="minorHAnsi"/>
        </w:rPr>
      </w:pPr>
      <w:r>
        <w:rPr>
          <w:rFonts w:asciiTheme="minorHAnsi" w:hAnsiTheme="minorHAnsi" w:cs="Arial"/>
        </w:rPr>
        <w:t xml:space="preserve">El licitante ganador deberá </w:t>
      </w:r>
      <w:r w:rsidR="00D86D21" w:rsidRPr="009A4CC0">
        <w:rPr>
          <w:rFonts w:asciiTheme="minorHAnsi" w:hAnsiTheme="minorHAnsi" w:cs="Arial"/>
        </w:rPr>
        <w:t>comprometerse a corregir en un término no mayor a 24 horas</w:t>
      </w:r>
      <w:r>
        <w:rPr>
          <w:rFonts w:asciiTheme="minorHAnsi" w:hAnsiTheme="minorHAnsi" w:cs="Arial"/>
        </w:rPr>
        <w:t xml:space="preserve"> y</w:t>
      </w:r>
      <w:r w:rsidR="00D86D21" w:rsidRPr="009A4CC0">
        <w:rPr>
          <w:rFonts w:asciiTheme="minorHAnsi" w:hAnsiTheme="minorHAnsi" w:cs="Arial"/>
        </w:rPr>
        <w:t xml:space="preserve"> reparar cualquier falla o avería que se presente en los equipos.</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En el supuesto que no se subsane la anomalía en el término establecido o que el equipo o equipos no tengan compostura, la Convocante tomará las medidas necesarias a fin de que se garantice el servicio a los pacientes, </w:t>
      </w:r>
      <w:r w:rsidRPr="009A4CC0">
        <w:rPr>
          <w:rFonts w:asciiTheme="minorHAnsi" w:hAnsiTheme="minorHAnsi" w:cs="Arial"/>
        </w:rPr>
        <w:lastRenderedPageBreak/>
        <w:t xml:space="preserve">por lo cual, el licitante será responsable de los gastos que se generen en demasía por su incumplimiento en la prestación del servicio. </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En caso que el licitante ofrezca equipos distintos a los establecidos originalmente, para solventar lo establecido en el punto 1.1.</w:t>
      </w:r>
      <w:r w:rsidR="003D39A2">
        <w:rPr>
          <w:rFonts w:asciiTheme="minorHAnsi" w:hAnsiTheme="minorHAnsi" w:cs="Arial"/>
        </w:rPr>
        <w:t>3</w:t>
      </w:r>
      <w:r w:rsidRPr="009A4CC0">
        <w:rPr>
          <w:rFonts w:asciiTheme="minorHAnsi" w:hAnsiTheme="minorHAnsi" w:cs="Arial"/>
        </w:rPr>
        <w:t xml:space="preserve">., la Convocante se reserva el derecho de evaluar dichos equipos, para determinar si cumplen con lo originalmente solicitado en las bases y acuerdos derivados </w:t>
      </w:r>
      <w:r w:rsidR="00942711">
        <w:rPr>
          <w:rFonts w:asciiTheme="minorHAnsi" w:hAnsiTheme="minorHAnsi" w:cs="Arial"/>
        </w:rPr>
        <w:t>de la junta</w:t>
      </w:r>
      <w:r w:rsidRPr="009A4CC0">
        <w:rPr>
          <w:rFonts w:asciiTheme="minorHAnsi" w:hAnsiTheme="minorHAnsi" w:cs="Arial"/>
        </w:rPr>
        <w:t xml:space="preserve"> de aclaraciones.</w:t>
      </w:r>
    </w:p>
    <w:p w:rsidR="00D86D21" w:rsidRPr="009A4CC0" w:rsidRDefault="00D86D21" w:rsidP="00D86D21">
      <w:pPr>
        <w:pStyle w:val="Prrafodelista"/>
        <w:rPr>
          <w:rFonts w:asciiTheme="minorHAnsi" w:hAnsiTheme="minorHAnsi" w:cs="Arial"/>
        </w:rPr>
      </w:pPr>
    </w:p>
    <w:p w:rsidR="00D86D21" w:rsidRPr="00942711" w:rsidRDefault="00D86D21" w:rsidP="0094271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 para lo cual deberá ajustarse a las especificaciones contenidas en los Anexos 1 y </w:t>
      </w:r>
      <w:r w:rsidR="00942711">
        <w:rPr>
          <w:rFonts w:asciiTheme="minorHAnsi" w:hAnsiTheme="minorHAnsi" w:cs="Arial"/>
        </w:rPr>
        <w:t>1-A</w:t>
      </w:r>
      <w:r w:rsidRPr="00942711">
        <w:rPr>
          <w:rFonts w:asciiTheme="minorHAnsi" w:hAnsiTheme="minorHAnsi" w:cs="Arial"/>
        </w:rPr>
        <w:t>.</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El licitante ofertará en su propuesta técnica el número de reactivos, así como los controles de calidad necesarios para realizar  cada una de las  pruebas de laboratorio, de acuerdo a las cantidades y</w:t>
      </w:r>
      <w:r w:rsidRPr="009A4CC0">
        <w:rPr>
          <w:rFonts w:asciiTheme="minorHAnsi" w:hAnsiTheme="minorHAnsi"/>
        </w:rPr>
        <w:t xml:space="preserve"> especificaciones contenidas en el Anexo 1.</w:t>
      </w:r>
    </w:p>
    <w:p w:rsidR="00D86D21" w:rsidRPr="009A4CC0" w:rsidRDefault="00D86D21" w:rsidP="00D86D21">
      <w:pPr>
        <w:pStyle w:val="Prrafodelista"/>
        <w:rPr>
          <w:rFonts w:asciiTheme="minorHAnsi" w:hAnsiTheme="minorHAnsi"/>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rPr>
        <w:t xml:space="preserve">El Laboratorio Estatal hará la solicitud de </w:t>
      </w:r>
      <w:r w:rsidR="00000ADE">
        <w:rPr>
          <w:rFonts w:asciiTheme="minorHAnsi" w:hAnsiTheme="minorHAnsi"/>
        </w:rPr>
        <w:t>reactivos</w:t>
      </w:r>
      <w:r w:rsidRPr="009A4CC0">
        <w:rPr>
          <w:rFonts w:asciiTheme="minorHAnsi" w:hAnsiTheme="minorHAnsi"/>
        </w:rPr>
        <w:t xml:space="preserve"> requeridos en el formato de Orden de Envío debidamente foliado, dicho formato será firmado por el Administrador y/o Encargado de Recursos Materiales o Almacén de </w:t>
      </w:r>
      <w:r w:rsidR="003D39A2">
        <w:rPr>
          <w:rFonts w:asciiTheme="minorHAnsi" w:hAnsiTheme="minorHAnsi"/>
        </w:rPr>
        <w:t>la</w:t>
      </w:r>
      <w:r w:rsidRPr="009A4CC0">
        <w:rPr>
          <w:rFonts w:asciiTheme="minorHAnsi" w:hAnsiTheme="minorHAnsi"/>
        </w:rPr>
        <w:t xml:space="preserve"> Unidad Aplicativa, y deberá ser enviado vía fax, o algún otro conducto al </w:t>
      </w:r>
      <w:r w:rsidR="003D39A2">
        <w:rPr>
          <w:rFonts w:asciiTheme="minorHAnsi" w:hAnsiTheme="minorHAnsi"/>
        </w:rPr>
        <w:t>licitante ganador</w:t>
      </w:r>
      <w:r w:rsidRPr="009A4CC0">
        <w:rPr>
          <w:rFonts w:asciiTheme="minorHAnsi" w:hAnsiTheme="minorHAnsi"/>
        </w:rPr>
        <w:t xml:space="preserve">, recabando el Laboratorio Estatal acuse de recibo de la Orden de Envío con firma y fecha por parte del </w:t>
      </w:r>
      <w:r w:rsidR="003D39A2">
        <w:rPr>
          <w:rFonts w:asciiTheme="minorHAnsi" w:hAnsiTheme="minorHAnsi"/>
        </w:rPr>
        <w:t>licitante ganador</w:t>
      </w:r>
      <w:r w:rsidRPr="009A4CC0">
        <w:rPr>
          <w:rFonts w:asciiTheme="minorHAnsi" w:hAnsiTheme="minorHAnsi"/>
        </w:rPr>
        <w:t xml:space="preserve">, dicho acuse deberá el </w:t>
      </w:r>
      <w:r w:rsidR="003D39A2">
        <w:rPr>
          <w:rFonts w:asciiTheme="minorHAnsi" w:hAnsiTheme="minorHAnsi"/>
        </w:rPr>
        <w:t>licitante ganador</w:t>
      </w:r>
      <w:r w:rsidRPr="009A4CC0">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w:t>
      </w:r>
      <w:r w:rsidR="00000ADE">
        <w:rPr>
          <w:rFonts w:asciiTheme="minorHAnsi" w:hAnsiTheme="minorHAnsi"/>
        </w:rPr>
        <w:t xml:space="preserve"> los reactivos</w:t>
      </w:r>
      <w:r w:rsidRPr="009A4CC0">
        <w:rPr>
          <w:rFonts w:asciiTheme="minorHAnsi" w:hAnsiTheme="minorHAnsi"/>
        </w:rPr>
        <w:t xml:space="preserve"> el día de elaboración de la Orden de Envío, lo anterior se tomará en cuenta por el Laboratorio Estatal, para el cálculo y elaboración de sanción por el atraso en la entrega de mercancías.</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Para las Ordenes de Envío, de las cuales los licitantes adjudicados no remitan acuse de recibo o no se tenga respuesta alguna por parte de estos, será tomada en cuenta por </w:t>
      </w:r>
      <w:r w:rsidRPr="009A4CC0">
        <w:rPr>
          <w:rFonts w:asciiTheme="minorHAnsi" w:hAnsiTheme="minorHAnsi"/>
        </w:rPr>
        <w:t>el Laboratorio Estatal</w:t>
      </w:r>
      <w:r w:rsidRPr="009A4CC0">
        <w:rPr>
          <w:rFonts w:asciiTheme="minorHAnsi" w:hAnsiTheme="minorHAnsi" w:cs="Arial"/>
        </w:rPr>
        <w:t xml:space="preserve"> como fecha de acuse el día en que se elabore la Orden de Envío para el cálculo y elaboración de sanción por el atraso en la entrega de mercancías.</w:t>
      </w:r>
    </w:p>
    <w:p w:rsidR="00D86D21" w:rsidRPr="009A4CC0" w:rsidRDefault="00D86D21" w:rsidP="00D86D21">
      <w:pPr>
        <w:pStyle w:val="Prrafodelista"/>
        <w:tabs>
          <w:tab w:val="right" w:pos="1276"/>
        </w:tabs>
        <w:ind w:left="1996" w:right="49"/>
        <w:jc w:val="both"/>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 xml:space="preserve">La empresa </w:t>
      </w:r>
      <w:r w:rsidR="003D39A2">
        <w:rPr>
          <w:rFonts w:asciiTheme="minorHAnsi" w:hAnsiTheme="minorHAnsi" w:cs="Arial"/>
        </w:rPr>
        <w:t xml:space="preserve">del licitante </w:t>
      </w:r>
      <w:r w:rsidRPr="009A4CC0">
        <w:rPr>
          <w:rFonts w:asciiTheme="minorHAnsi" w:hAnsiTheme="minorHAnsi" w:cs="Arial"/>
        </w:rPr>
        <w:t>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w:t>
      </w:r>
    </w:p>
    <w:p w:rsidR="00D86D21" w:rsidRPr="009A4CC0" w:rsidRDefault="00D86D21" w:rsidP="00D86D21">
      <w:pPr>
        <w:pStyle w:val="Prrafodelista"/>
        <w:ind w:left="1418"/>
        <w:jc w:val="both"/>
        <w:rPr>
          <w:rFonts w:asciiTheme="minorHAnsi" w:hAnsiTheme="minorHAnsi" w:cstheme="minorHAnsi"/>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La asignación será por partida al licitante que ofrezca el mejor costo total, por lo que los licitantes deberán cotizar el total de las pruebas que integran las partidas.</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Los proveedores deberán cotizar el 100% del volumen requerido por partida.</w:t>
      </w:r>
    </w:p>
    <w:p w:rsidR="00D86D21" w:rsidRPr="009A4CC0" w:rsidRDefault="00D86D21" w:rsidP="00D86D21">
      <w:pPr>
        <w:pStyle w:val="Prrafodelista"/>
        <w:rPr>
          <w:rFonts w:asciiTheme="minorHAnsi" w:hAnsiTheme="minorHAnsi" w:cs="Arial"/>
        </w:rPr>
      </w:pPr>
    </w:p>
    <w:p w:rsidR="00D86D21" w:rsidRPr="009A4CC0"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cs="Arial"/>
        </w:rPr>
        <w:t>El costo de cada prueba deberá incluir el equipo en comodato.</w:t>
      </w:r>
    </w:p>
    <w:p w:rsidR="00D86D21" w:rsidRPr="009A4CC0" w:rsidRDefault="00D86D21" w:rsidP="00D86D21">
      <w:pPr>
        <w:pStyle w:val="Prrafodelista"/>
        <w:rPr>
          <w:rFonts w:asciiTheme="minorHAnsi" w:hAnsiTheme="minorHAnsi" w:cs="Arial"/>
        </w:rPr>
      </w:pPr>
    </w:p>
    <w:p w:rsidR="00D86D21" w:rsidRPr="00D86D21" w:rsidRDefault="00D86D21" w:rsidP="00D86D21">
      <w:pPr>
        <w:pStyle w:val="Prrafodelista"/>
        <w:numPr>
          <w:ilvl w:val="2"/>
          <w:numId w:val="23"/>
        </w:numPr>
        <w:ind w:left="1418" w:hanging="567"/>
        <w:jc w:val="both"/>
        <w:rPr>
          <w:rFonts w:asciiTheme="minorHAnsi" w:hAnsiTheme="minorHAnsi" w:cstheme="minorHAnsi"/>
        </w:rPr>
      </w:pPr>
      <w:r w:rsidRPr="009A4CC0">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reactivos a los que hace referencia la presente convocatoria cumplen con los estándares de calidad o unidades de medida requeridas.</w:t>
      </w:r>
    </w:p>
    <w:p w:rsidR="00D86D21" w:rsidRPr="00D86D21" w:rsidRDefault="00D86D21" w:rsidP="00D86D21">
      <w:pPr>
        <w:pStyle w:val="Prrafodelista"/>
        <w:rPr>
          <w:rFonts w:asciiTheme="minorHAnsi" w:hAnsiTheme="minorHAnsi"/>
        </w:rPr>
      </w:pPr>
    </w:p>
    <w:p w:rsidR="00F63839" w:rsidRPr="00D86D21" w:rsidRDefault="00EB1FF4" w:rsidP="00D86D21">
      <w:pPr>
        <w:pStyle w:val="Prrafodelista"/>
        <w:numPr>
          <w:ilvl w:val="2"/>
          <w:numId w:val="23"/>
        </w:numPr>
        <w:ind w:left="1418" w:hanging="567"/>
        <w:jc w:val="both"/>
        <w:rPr>
          <w:rFonts w:asciiTheme="minorHAnsi" w:hAnsiTheme="minorHAnsi" w:cstheme="minorHAnsi"/>
        </w:rPr>
      </w:pPr>
      <w:r w:rsidRPr="00D86D21">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sidR="003D39A2">
        <w:rPr>
          <w:rFonts w:asciiTheme="minorHAnsi" w:hAnsiTheme="minorHAnsi"/>
        </w:rPr>
        <w:t xml:space="preserve"> respectivamente</w:t>
      </w:r>
      <w:r w:rsidRPr="00D86D21">
        <w:rPr>
          <w:rFonts w:asciiTheme="minorHAnsi" w:hAnsiTheme="minorHAnsi"/>
        </w:rPr>
        <w:t>, Centro de Monterrey Nuevo León, C.P. 64000</w:t>
      </w:r>
      <w:r w:rsidR="00F63839" w:rsidRPr="00D86D21">
        <w:rPr>
          <w:rFonts w:asciiTheme="minorHAnsi" w:hAnsiTheme="minorHAnsi"/>
        </w:rPr>
        <w:t>.</w:t>
      </w:r>
    </w:p>
    <w:p w:rsidR="001578FF" w:rsidRDefault="001578FF"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Período y lugar de entrega.</w:t>
      </w:r>
    </w:p>
    <w:p w:rsidR="00A1692B" w:rsidRPr="00037DE1" w:rsidRDefault="00A1692B" w:rsidP="00A1692B">
      <w:pPr>
        <w:tabs>
          <w:tab w:val="left" w:pos="851"/>
        </w:tabs>
        <w:ind w:right="-1"/>
        <w:jc w:val="both"/>
        <w:rPr>
          <w:rFonts w:asciiTheme="minorHAnsi" w:hAnsiTheme="minorHAnsi"/>
          <w:b/>
        </w:rPr>
      </w:pPr>
    </w:p>
    <w:p w:rsidR="002B4A2A" w:rsidRDefault="00A1692B" w:rsidP="002B4A2A">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r w:rsidR="00A83A41" w:rsidRPr="00AB7D71">
        <w:rPr>
          <w:rFonts w:asciiTheme="minorHAnsi" w:hAnsiTheme="minorHAnsi"/>
          <w:b/>
        </w:rPr>
        <w:t xml:space="preserve"> </w:t>
      </w:r>
    </w:p>
    <w:p w:rsidR="002B4A2A" w:rsidRDefault="002B4A2A" w:rsidP="002B4A2A">
      <w:pPr>
        <w:tabs>
          <w:tab w:val="left" w:pos="851"/>
        </w:tabs>
        <w:ind w:left="709" w:right="-1"/>
        <w:jc w:val="both"/>
        <w:rPr>
          <w:rFonts w:asciiTheme="minorHAnsi" w:hAnsiTheme="minorHAnsi"/>
          <w:b/>
        </w:rPr>
      </w:pPr>
    </w:p>
    <w:p w:rsidR="00AA554B" w:rsidRPr="009A4CC0" w:rsidRDefault="00AA554B" w:rsidP="008A7DA0">
      <w:pPr>
        <w:pStyle w:val="Prrafodelista"/>
        <w:numPr>
          <w:ilvl w:val="1"/>
          <w:numId w:val="26"/>
        </w:numPr>
        <w:ind w:left="1276" w:right="49"/>
        <w:jc w:val="both"/>
        <w:rPr>
          <w:rFonts w:asciiTheme="minorHAnsi" w:hAnsiTheme="minorHAnsi"/>
        </w:rPr>
      </w:pPr>
      <w:r w:rsidRPr="009A4CC0">
        <w:rPr>
          <w:rFonts w:asciiTheme="minorHAnsi" w:hAnsiTheme="minorHAnsi"/>
        </w:rPr>
        <w:t>Los reactivos se entregarán dentro de los 7 días naturales posteriores a la recepción de la Orden de Envío por parte del licitante que resulte con adjudicación y se hará conforme al contrato que se celebre.</w:t>
      </w:r>
    </w:p>
    <w:p w:rsidR="00AA554B" w:rsidRPr="009A4CC0" w:rsidRDefault="00AA554B" w:rsidP="00AA554B">
      <w:pPr>
        <w:pStyle w:val="BlockText2"/>
        <w:ind w:left="1276" w:right="0" w:hanging="360"/>
        <w:rPr>
          <w:rFonts w:asciiTheme="minorHAnsi" w:hAnsiTheme="minorHAnsi" w:cs="Arial"/>
          <w:sz w:val="20"/>
        </w:rPr>
      </w:pPr>
    </w:p>
    <w:p w:rsidR="00AA554B" w:rsidRPr="009A4CC0" w:rsidRDefault="00AA554B" w:rsidP="008A7DA0">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reactivos y prestación del servicio se realizará del </w:t>
      </w:r>
      <w:r>
        <w:rPr>
          <w:rFonts w:asciiTheme="minorHAnsi" w:hAnsiTheme="minorHAnsi" w:cs="Arial"/>
          <w:sz w:val="20"/>
        </w:rPr>
        <w:t>14</w:t>
      </w:r>
      <w:r w:rsidRPr="009A4CC0">
        <w:rPr>
          <w:rFonts w:asciiTheme="minorHAnsi" w:hAnsiTheme="minorHAnsi" w:cs="Arial"/>
          <w:sz w:val="20"/>
        </w:rPr>
        <w:t xml:space="preserve"> de </w:t>
      </w:r>
      <w:r>
        <w:rPr>
          <w:rFonts w:asciiTheme="minorHAnsi" w:hAnsiTheme="minorHAnsi" w:cs="Arial"/>
          <w:sz w:val="20"/>
        </w:rPr>
        <w:t>Marzo</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al 31 de Diciembre del 201</w:t>
      </w:r>
      <w:r>
        <w:rPr>
          <w:rFonts w:asciiTheme="minorHAnsi" w:hAnsiTheme="minorHAnsi" w:cs="Arial"/>
          <w:sz w:val="20"/>
        </w:rPr>
        <w:t>6</w:t>
      </w:r>
      <w:r w:rsidRPr="009A4CC0">
        <w:rPr>
          <w:rFonts w:asciiTheme="minorHAnsi" w:hAnsiTheme="minorHAnsi" w:cs="Arial"/>
          <w:sz w:val="20"/>
        </w:rPr>
        <w:t xml:space="preserve">. </w:t>
      </w:r>
    </w:p>
    <w:p w:rsidR="00AA554B" w:rsidRPr="009A4CC0" w:rsidRDefault="00AA554B" w:rsidP="00AA554B">
      <w:pPr>
        <w:tabs>
          <w:tab w:val="right" w:pos="1276"/>
        </w:tabs>
        <w:ind w:left="1276" w:right="-1" w:hanging="360"/>
        <w:jc w:val="both"/>
        <w:rPr>
          <w:rFonts w:asciiTheme="minorHAnsi" w:hAnsiTheme="minorHAnsi" w:cs="Arial"/>
        </w:rPr>
      </w:pPr>
    </w:p>
    <w:p w:rsidR="00AA554B" w:rsidRDefault="00AA554B" w:rsidP="008A7DA0">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Horario de entrega de reactivos en las unidades: será de Lunes a Viernes de 9:00 a 14:00 horas.</w:t>
      </w:r>
    </w:p>
    <w:p w:rsidR="00AA554B" w:rsidRPr="00AA554B" w:rsidRDefault="00AA554B" w:rsidP="00AA554B">
      <w:pPr>
        <w:pStyle w:val="Prrafodelista"/>
        <w:rPr>
          <w:rFonts w:asciiTheme="minorHAnsi" w:hAnsiTheme="minorHAnsi" w:cs="Arial"/>
        </w:rPr>
      </w:pPr>
    </w:p>
    <w:p w:rsidR="00AA554B" w:rsidRPr="00AA554B" w:rsidRDefault="00AA554B" w:rsidP="008A7DA0">
      <w:pPr>
        <w:pStyle w:val="Prrafodelista"/>
        <w:numPr>
          <w:ilvl w:val="1"/>
          <w:numId w:val="26"/>
        </w:numPr>
        <w:tabs>
          <w:tab w:val="right" w:pos="1276"/>
        </w:tabs>
        <w:ind w:left="1276" w:right="-1"/>
        <w:jc w:val="both"/>
        <w:rPr>
          <w:rFonts w:asciiTheme="minorHAnsi" w:hAnsiTheme="minorHAnsi" w:cs="Arial"/>
        </w:rPr>
      </w:pPr>
      <w:r w:rsidRPr="00AA554B">
        <w:rPr>
          <w:rFonts w:asciiTheme="minorHAnsi" w:hAnsiTheme="minorHAnsi"/>
        </w:rPr>
        <w:t xml:space="preserve">El licitante adjudicado entregará, instalará y pondrá en operación los equipos dentro de los 15 días naturales siguientes a la resolución de adjudicación, al respecto la </w:t>
      </w:r>
      <w:r w:rsidRPr="00AA554B">
        <w:rPr>
          <w:rFonts w:asciiTheme="minorHAnsi" w:hAnsiTheme="minorHAnsi"/>
          <w:b/>
        </w:rPr>
        <w:t>Convocante</w:t>
      </w:r>
      <w:r w:rsidRPr="00AA554B">
        <w:rPr>
          <w:rFonts w:asciiTheme="minorHAnsi" w:hAnsiTheme="minorHAnsi"/>
        </w:rPr>
        <w:t xml:space="preserve"> no otorgará prórroga alguna.</w:t>
      </w:r>
    </w:p>
    <w:p w:rsidR="00AA554B" w:rsidRPr="00AA554B" w:rsidRDefault="00AA554B" w:rsidP="00AA554B">
      <w:pPr>
        <w:pStyle w:val="BlockText2"/>
        <w:ind w:left="709" w:right="-1" w:firstLine="0"/>
        <w:rPr>
          <w:rFonts w:asciiTheme="minorHAnsi" w:hAnsiTheme="minorHAnsi"/>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r w:rsidR="003C0F1A">
        <w:rPr>
          <w:rFonts w:asciiTheme="minorHAnsi" w:hAnsiTheme="minorHAnsi"/>
          <w:b/>
        </w:rPr>
        <w:t xml:space="preserve"> </w:t>
      </w:r>
    </w:p>
    <w:p w:rsidR="00DA6E70" w:rsidRDefault="00DA6E70" w:rsidP="00DA6E70">
      <w:pPr>
        <w:ind w:left="709" w:right="-1"/>
        <w:jc w:val="both"/>
        <w:rPr>
          <w:rFonts w:asciiTheme="minorHAnsi" w:hAnsiTheme="minorHAnsi"/>
        </w:rPr>
      </w:pPr>
    </w:p>
    <w:p w:rsidR="00DA6E70" w:rsidRPr="00DA6E70" w:rsidRDefault="00236689" w:rsidP="00DA6E70">
      <w:pPr>
        <w:ind w:left="709" w:right="-1"/>
        <w:jc w:val="both"/>
        <w:rPr>
          <w:rFonts w:asciiTheme="minorHAnsi" w:hAnsiTheme="minorHAnsi"/>
        </w:rPr>
      </w:pPr>
      <w:r>
        <w:rPr>
          <w:rFonts w:asciiTheme="minorHAnsi" w:hAnsiTheme="minorHAnsi"/>
        </w:rPr>
        <w:t xml:space="preserve">La entrega de los </w:t>
      </w:r>
      <w:r w:rsidR="00D34CF7">
        <w:rPr>
          <w:rFonts w:asciiTheme="minorHAnsi" w:hAnsiTheme="minorHAnsi"/>
        </w:rPr>
        <w:t>reactivos y equipo a comodato</w:t>
      </w:r>
      <w:r>
        <w:rPr>
          <w:rFonts w:asciiTheme="minorHAnsi" w:hAnsiTheme="minorHAnsi"/>
        </w:rPr>
        <w:t xml:space="preserve"> se realizará</w:t>
      </w:r>
      <w:r w:rsidR="00D34CF7">
        <w:rPr>
          <w:rFonts w:asciiTheme="minorHAnsi" w:hAnsiTheme="minorHAnsi"/>
        </w:rPr>
        <w:t xml:space="preserve"> en</w:t>
      </w:r>
      <w:r w:rsidR="00DA6E70" w:rsidRPr="00721ADF">
        <w:rPr>
          <w:rFonts w:asciiTheme="minorHAnsi" w:hAnsiTheme="minorHAnsi"/>
        </w:rPr>
        <w:t>:</w:t>
      </w:r>
    </w:p>
    <w:p w:rsidR="003C0F1A" w:rsidRDefault="003C0F1A" w:rsidP="003C0F1A">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6096"/>
      </w:tblGrid>
      <w:tr w:rsidR="003C0F1A" w:rsidRPr="00780E06" w:rsidTr="00D12ED7">
        <w:trPr>
          <w:trHeight w:val="60"/>
        </w:trPr>
        <w:tc>
          <w:tcPr>
            <w:tcW w:w="3827"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1578FF">
        <w:tc>
          <w:tcPr>
            <w:tcW w:w="3827"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DA6E70">
            <w:pPr>
              <w:rPr>
                <w:rFonts w:ascii="Century Gothic" w:hAnsi="Century Gothic" w:cstheme="minorHAnsi"/>
                <w:sz w:val="17"/>
                <w:szCs w:val="17"/>
              </w:rPr>
            </w:pPr>
            <w:r w:rsidRPr="00AA554B">
              <w:rPr>
                <w:rFonts w:ascii="Century Gothic" w:hAnsi="Century Gothic" w:cstheme="minorHAnsi"/>
                <w:sz w:val="17"/>
                <w:szCs w:val="17"/>
              </w:rPr>
              <w:t>Laboratorio Estatal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1578FF" w:rsidRDefault="00AA554B" w:rsidP="00EC015A">
            <w:pPr>
              <w:jc w:val="both"/>
              <w:rPr>
                <w:rFonts w:ascii="Century Gothic" w:hAnsi="Century Gothic" w:cstheme="minorHAnsi"/>
                <w:sz w:val="17"/>
                <w:szCs w:val="17"/>
              </w:rPr>
            </w:pPr>
            <w:r w:rsidRPr="00AA554B">
              <w:rPr>
                <w:rFonts w:ascii="Century Gothic" w:hAnsi="Century Gothic" w:cstheme="minorHAnsi"/>
                <w:sz w:val="17"/>
                <w:szCs w:val="17"/>
              </w:rPr>
              <w:t>Ave. Serafín Peña No. 2211, Col. Valles de la Silla, Guadalupe, N. L.</w:t>
            </w:r>
          </w:p>
        </w:tc>
      </w:tr>
    </w:tbl>
    <w:p w:rsidR="00C75C58" w:rsidRDefault="00C75C58" w:rsidP="00F63839">
      <w:pPr>
        <w:ind w:left="709" w:right="-1"/>
        <w:jc w:val="both"/>
        <w:rPr>
          <w:rFonts w:asciiTheme="minorHAnsi" w:hAnsiTheme="minorHAnsi"/>
        </w:rPr>
      </w:pPr>
    </w:p>
    <w:p w:rsidR="00F63839" w:rsidRPr="00EE37D3" w:rsidRDefault="00F63839" w:rsidP="00AA554B">
      <w:pPr>
        <w:ind w:left="709"/>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AA554B">
        <w:rPr>
          <w:rFonts w:asciiTheme="minorHAnsi" w:hAnsiTheme="minorHAnsi" w:cs="Arial"/>
        </w:rPr>
        <w:t>de los reactivos y equipos</w:t>
      </w:r>
      <w:r w:rsidR="009B05C2">
        <w:rPr>
          <w:rFonts w:asciiTheme="minorHAnsi" w:hAnsiTheme="minorHAnsi" w:cs="Arial"/>
        </w:rPr>
        <w:t xml:space="preserve"> </w:t>
      </w:r>
      <w:r w:rsidRPr="00A6680A">
        <w:rPr>
          <w:rFonts w:asciiTheme="minorHAnsi" w:hAnsiTheme="minorHAnsi" w:cs="Arial"/>
        </w:rPr>
        <w:t xml:space="preserve">hasta el lugar de entrega en el medio de transporte y en las condiciones adecuadas de acuerdo a las características de los </w:t>
      </w:r>
      <w:r w:rsidR="00AA554B">
        <w:rPr>
          <w:rFonts w:asciiTheme="minorHAnsi" w:hAnsiTheme="minorHAnsi" w:cs="Arial"/>
        </w:rPr>
        <w:t>reactivos</w:t>
      </w:r>
      <w:r w:rsidRPr="00A6680A">
        <w:rPr>
          <w:rFonts w:asciiTheme="minorHAnsi" w:hAnsiTheme="minorHAnsi" w:cs="Arial"/>
        </w:rPr>
        <w:t xml:space="preserve"> que se tengan que entregar.</w:t>
      </w:r>
    </w:p>
    <w:p w:rsidR="003C0F1A" w:rsidRPr="00A6680A" w:rsidRDefault="003C0F1A" w:rsidP="003C0F1A">
      <w:pPr>
        <w:pStyle w:val="Prrafodelista"/>
        <w:ind w:left="1560"/>
        <w:jc w:val="both"/>
        <w:rPr>
          <w:rFonts w:asciiTheme="minorHAnsi" w:hAnsiTheme="minorHAnsi" w:cs="Arial"/>
        </w:rPr>
      </w:pPr>
    </w:p>
    <w:p w:rsidR="003C0F1A" w:rsidRPr="00000ADE"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w:t>
      </w:r>
      <w:r w:rsidRPr="00647B68">
        <w:rPr>
          <w:rFonts w:asciiTheme="minorHAnsi" w:hAnsiTheme="minorHAnsi" w:cs="Arial"/>
        </w:rPr>
        <w:t xml:space="preserve">Los </w:t>
      </w:r>
      <w:r w:rsidR="00D12ED7" w:rsidRPr="00000ADE">
        <w:rPr>
          <w:rFonts w:asciiTheme="minorHAnsi" w:hAnsiTheme="minorHAnsi" w:cs="Arial"/>
        </w:rPr>
        <w:t>reactivos</w:t>
      </w:r>
      <w:r w:rsidRPr="00000ADE">
        <w:rPr>
          <w:rFonts w:asciiTheme="minorHAnsi" w:hAnsiTheme="minorHAnsi" w:cs="Arial"/>
        </w:rPr>
        <w:t xml:space="preserve"> entregados deberán cumplir la presentación y especificaciones solicitadas; los cuales se relacionan en </w:t>
      </w:r>
      <w:r w:rsidR="003D39A2">
        <w:rPr>
          <w:rFonts w:asciiTheme="minorHAnsi" w:hAnsiTheme="minorHAnsi" w:cs="Arial"/>
        </w:rPr>
        <w:t>el</w:t>
      </w:r>
      <w:r w:rsidRPr="00000ADE">
        <w:rPr>
          <w:rFonts w:asciiTheme="minorHAnsi" w:hAnsiTheme="minorHAnsi" w:cs="Arial"/>
        </w:rPr>
        <w:t xml:space="preserve"> anexo 1.</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w:t>
      </w:r>
      <w:r w:rsidR="00AA554B">
        <w:rPr>
          <w:rFonts w:asciiTheme="minorHAnsi" w:hAnsiTheme="minorHAnsi" w:cs="Arial"/>
        </w:rPr>
        <w:t>reactivos</w:t>
      </w:r>
      <w:r w:rsidRPr="00A6680A">
        <w:rPr>
          <w:rFonts w:asciiTheme="minorHAnsi" w:hAnsiTheme="minorHAnsi" w:cs="Arial"/>
        </w:rPr>
        <w:t xml:space="preserve">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w:t>
      </w:r>
      <w:r w:rsidR="00000ADE">
        <w:rPr>
          <w:rFonts w:asciiTheme="minorHAnsi" w:hAnsiTheme="minorHAnsi" w:cs="Arial"/>
        </w:rPr>
        <w:t>reactivos</w:t>
      </w:r>
      <w:r w:rsidRPr="00A6680A">
        <w:rPr>
          <w:rFonts w:asciiTheme="minorHAnsi" w:hAnsiTheme="minorHAnsi" w:cs="Arial"/>
        </w:rPr>
        <w:t xml:space="preserve"> a surtir.</w:t>
      </w:r>
    </w:p>
    <w:p w:rsidR="003C0F1A" w:rsidRPr="003C0F1A" w:rsidRDefault="003C0F1A" w:rsidP="003C0F1A">
      <w:pPr>
        <w:pStyle w:val="Prrafodelista"/>
        <w:ind w:left="1560"/>
        <w:jc w:val="both"/>
        <w:rPr>
          <w:rFonts w:asciiTheme="minorHAnsi" w:hAnsiTheme="minorHAnsi" w:cs="Arial"/>
        </w:rPr>
      </w:pPr>
    </w:p>
    <w:p w:rsidR="003C0F1A" w:rsidRPr="009B05C2" w:rsidRDefault="003C0F1A" w:rsidP="009B05C2">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 xml:space="preserve">Caducidad. </w:t>
      </w:r>
      <w:r w:rsidRPr="00A6680A">
        <w:rPr>
          <w:rFonts w:asciiTheme="minorHAnsi" w:hAnsiTheme="minorHAnsi" w:cs="Arial"/>
        </w:rPr>
        <w:t xml:space="preserve">La caducidad de </w:t>
      </w:r>
      <w:r w:rsidR="00F77C83">
        <w:rPr>
          <w:rFonts w:asciiTheme="minorHAnsi" w:hAnsiTheme="minorHAnsi" w:cs="Arial"/>
        </w:rPr>
        <w:t xml:space="preserve">los </w:t>
      </w:r>
      <w:r w:rsidR="00AA554B">
        <w:rPr>
          <w:rFonts w:asciiTheme="minorHAnsi" w:hAnsiTheme="minorHAnsi" w:cs="Arial"/>
        </w:rPr>
        <w:t>reactivos</w:t>
      </w:r>
      <w:r w:rsidRPr="00A6680A">
        <w:rPr>
          <w:rFonts w:asciiTheme="minorHAnsi" w:hAnsiTheme="minorHAnsi" w:cs="Arial"/>
        </w:rPr>
        <w:t xml:space="preserve"> deberá ser de 1 año, como mínimo, contado a partir de la recepción en </w:t>
      </w:r>
      <w:r w:rsidR="00AA554B">
        <w:rPr>
          <w:rFonts w:asciiTheme="minorHAnsi" w:hAnsiTheme="minorHAnsi" w:cs="Arial"/>
        </w:rPr>
        <w:t>la</w:t>
      </w:r>
      <w:r w:rsidRPr="00A6680A">
        <w:rPr>
          <w:rFonts w:asciiTheme="minorHAnsi" w:hAnsiTheme="minorHAnsi" w:cs="Arial"/>
        </w:rPr>
        <w:t xml:space="preserve"> Unidad Aplicativa de la Convocante, en caso de suministrar </w:t>
      </w:r>
      <w:r w:rsidR="00AA554B">
        <w:rPr>
          <w:rFonts w:asciiTheme="minorHAnsi" w:hAnsiTheme="minorHAnsi" w:cs="Arial"/>
        </w:rPr>
        <w:t>reactivos</w:t>
      </w:r>
      <w:r w:rsidRPr="009B05C2">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w:t>
      </w:r>
      <w:r w:rsidR="00AA554B">
        <w:rPr>
          <w:rFonts w:asciiTheme="minorHAnsi" w:hAnsiTheme="minorHAnsi"/>
        </w:rPr>
        <w:t>reactivos</w:t>
      </w:r>
      <w:r w:rsidRPr="00A6680A">
        <w:rPr>
          <w:rFonts w:asciiTheme="minorHAnsi" w:hAnsiTheme="minorHAnsi"/>
        </w:rPr>
        <w:t xml:space="preserve">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w:t>
      </w:r>
      <w:r w:rsidR="00000ADE">
        <w:rPr>
          <w:rFonts w:asciiTheme="minorHAnsi" w:hAnsiTheme="minorHAnsi"/>
        </w:rPr>
        <w:t>los reactivos</w:t>
      </w:r>
      <w:r w:rsidRPr="003C0F1A">
        <w:rPr>
          <w:rFonts w:asciiTheme="minorHAnsi" w:hAnsiTheme="minorHAnsi"/>
        </w:rPr>
        <w:t xml:space="preserve"> hasta su aplicación o uso de los </w:t>
      </w:r>
      <w:r w:rsidR="00374519">
        <w:rPr>
          <w:rFonts w:asciiTheme="minorHAnsi" w:hAnsiTheme="minorHAnsi"/>
        </w:rPr>
        <w:t>mismos</w:t>
      </w:r>
    </w:p>
    <w:p w:rsidR="00D12ED7" w:rsidRDefault="00D12ED7" w:rsidP="002B6BE9">
      <w:pPr>
        <w:ind w:left="284"/>
        <w:jc w:val="both"/>
        <w:rPr>
          <w:rFonts w:asciiTheme="minorHAnsi" w:hAnsiTheme="minorHAnsi" w:cs="Arial"/>
        </w:rPr>
      </w:pPr>
    </w:p>
    <w:p w:rsidR="00AA554B" w:rsidRPr="00AA554B" w:rsidRDefault="00AA554B" w:rsidP="006624CB">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1.3.- Control de Calidad:</w:t>
      </w:r>
    </w:p>
    <w:p w:rsidR="00AA554B" w:rsidRPr="009A4CC0" w:rsidRDefault="00AA554B" w:rsidP="006624CB">
      <w:pPr>
        <w:tabs>
          <w:tab w:val="left" w:pos="851"/>
          <w:tab w:val="right" w:pos="1276"/>
        </w:tabs>
        <w:ind w:left="284" w:right="49"/>
        <w:jc w:val="both"/>
        <w:rPr>
          <w:rFonts w:asciiTheme="minorHAnsi" w:hAnsiTheme="minorHAnsi"/>
          <w:b/>
        </w:rPr>
      </w:pPr>
    </w:p>
    <w:p w:rsidR="00AA554B" w:rsidRPr="009A4CC0" w:rsidRDefault="00AA554B" w:rsidP="006624CB">
      <w:pPr>
        <w:tabs>
          <w:tab w:val="left" w:pos="851"/>
          <w:tab w:val="right" w:pos="1276"/>
        </w:tabs>
        <w:ind w:left="284" w:right="49"/>
        <w:jc w:val="both"/>
        <w:rPr>
          <w:rFonts w:asciiTheme="minorHAnsi" w:hAnsiTheme="minorHAnsi"/>
        </w:rPr>
      </w:pPr>
      <w:r w:rsidRPr="009A4CC0">
        <w:rPr>
          <w:rFonts w:asciiTheme="minorHAnsi" w:hAnsiTheme="minorHAnsi"/>
        </w:rPr>
        <w:t xml:space="preserve">El control de calidad será llevado a cabo por el Laboratorio Estatal y se hará conforme a los lineamientos de la Convocante y se inicia desde el recibo de </w:t>
      </w:r>
      <w:r>
        <w:rPr>
          <w:rFonts w:asciiTheme="minorHAnsi" w:hAnsiTheme="minorHAnsi"/>
        </w:rPr>
        <w:t>los reactivos</w:t>
      </w:r>
      <w:r w:rsidRPr="009A4CC0">
        <w:rPr>
          <w:rFonts w:asciiTheme="minorHAnsi" w:hAnsiTheme="minorHAnsi"/>
        </w:rPr>
        <w:t xml:space="preserve"> hasta su aplicación.</w:t>
      </w:r>
    </w:p>
    <w:p w:rsidR="00AA554B" w:rsidRPr="009A4CC0" w:rsidRDefault="00AA554B" w:rsidP="006624CB">
      <w:pPr>
        <w:tabs>
          <w:tab w:val="left" w:pos="851"/>
          <w:tab w:val="right" w:pos="1276"/>
        </w:tabs>
        <w:ind w:left="284"/>
        <w:jc w:val="both"/>
        <w:rPr>
          <w:rFonts w:asciiTheme="minorHAnsi" w:hAnsiTheme="minorHAnsi"/>
        </w:rPr>
      </w:pPr>
    </w:p>
    <w:p w:rsidR="00AA554B" w:rsidRPr="009A4CC0" w:rsidRDefault="00AA554B" w:rsidP="006624CB">
      <w:pPr>
        <w:tabs>
          <w:tab w:val="left" w:pos="851"/>
          <w:tab w:val="right" w:pos="1276"/>
        </w:tabs>
        <w:ind w:left="284"/>
        <w:jc w:val="both"/>
        <w:rPr>
          <w:rFonts w:asciiTheme="minorHAnsi" w:hAnsiTheme="minorHAnsi"/>
        </w:rPr>
      </w:pPr>
      <w:r w:rsidRPr="009A4CC0">
        <w:rPr>
          <w:rFonts w:asciiTheme="minorHAnsi" w:hAnsiTheme="minorHAnsi"/>
        </w:rPr>
        <w:t>La Convocante podrá aplicar las medidas de control de calidad  que considere convenientes y aquellas requeridas por la normatividad vigente.</w:t>
      </w:r>
    </w:p>
    <w:p w:rsidR="00D34CF7" w:rsidRDefault="00D34CF7" w:rsidP="006624CB">
      <w:pPr>
        <w:ind w:left="284"/>
        <w:jc w:val="both"/>
        <w:rPr>
          <w:rFonts w:asciiTheme="minorHAnsi" w:hAnsiTheme="minorHAnsi" w:cs="Arial"/>
          <w:b/>
          <w:bCs/>
          <w:i/>
          <w:iCs/>
        </w:rPr>
      </w:pPr>
    </w:p>
    <w:p w:rsidR="00374519" w:rsidRPr="00E44B28" w:rsidRDefault="00374519" w:rsidP="006624CB">
      <w:pPr>
        <w:ind w:left="284"/>
        <w:jc w:val="both"/>
        <w:rPr>
          <w:rFonts w:asciiTheme="minorHAnsi" w:hAnsiTheme="minorHAnsi"/>
          <w:b/>
          <w:u w:val="single"/>
        </w:rPr>
      </w:pPr>
      <w:r w:rsidRPr="00E44B28">
        <w:rPr>
          <w:rFonts w:asciiTheme="minorHAnsi" w:hAnsiTheme="minorHAnsi"/>
          <w:b/>
          <w:u w:val="single"/>
        </w:rPr>
        <w:t>1.</w:t>
      </w:r>
      <w:r w:rsidR="004B19E5">
        <w:rPr>
          <w:rFonts w:asciiTheme="minorHAnsi" w:hAnsiTheme="minorHAnsi"/>
          <w:b/>
          <w:u w:val="single"/>
        </w:rPr>
        <w:t>4</w:t>
      </w:r>
      <w:r w:rsidRPr="00E44B28">
        <w:rPr>
          <w:rFonts w:asciiTheme="minorHAnsi" w:hAnsiTheme="minorHAnsi"/>
          <w:b/>
          <w:u w:val="single"/>
        </w:rPr>
        <w:t>. Devoluciones:</w:t>
      </w:r>
    </w:p>
    <w:p w:rsidR="00374519" w:rsidRPr="00E44B28" w:rsidRDefault="00374519" w:rsidP="006624CB">
      <w:pPr>
        <w:tabs>
          <w:tab w:val="right" w:pos="1276"/>
        </w:tabs>
        <w:ind w:left="284"/>
        <w:jc w:val="both"/>
        <w:rPr>
          <w:rFonts w:asciiTheme="minorHAnsi" w:hAnsiTheme="minorHAnsi"/>
        </w:rPr>
      </w:pPr>
    </w:p>
    <w:p w:rsidR="006624CB" w:rsidRPr="009A4CC0" w:rsidRDefault="006624CB" w:rsidP="006624CB">
      <w:pPr>
        <w:pStyle w:val="BodyText22"/>
        <w:tabs>
          <w:tab w:val="left" w:pos="851"/>
        </w:tabs>
        <w:ind w:left="284" w:right="-1"/>
        <w:rPr>
          <w:rFonts w:asciiTheme="minorHAnsi" w:hAnsiTheme="minorHAnsi" w:cs="Arial"/>
          <w:b/>
          <w:sz w:val="20"/>
        </w:rPr>
      </w:pPr>
      <w:r w:rsidRPr="009A4CC0">
        <w:rPr>
          <w:rFonts w:asciiTheme="minorHAnsi" w:hAnsiTheme="minorHAnsi" w:cs="Arial"/>
          <w:sz w:val="20"/>
        </w:rPr>
        <w:t>La Convocante a través del Laboratorio Estatal, podrá hacer devoluciones cuando se comprueben deficiencias en la calidad de los reactivos suministrados imputables al proveedor, en caso de que se dé este supuesto, la compañía deberá de solventar la reposición en un término no mayor a 24 horas.</w:t>
      </w:r>
    </w:p>
    <w:p w:rsidR="006624CB" w:rsidRPr="009A4CC0" w:rsidRDefault="006624CB" w:rsidP="006624CB">
      <w:pPr>
        <w:pStyle w:val="Textoindependiente21"/>
        <w:tabs>
          <w:tab w:val="clear" w:pos="1276"/>
          <w:tab w:val="left" w:pos="851"/>
        </w:tabs>
        <w:ind w:left="284" w:right="0"/>
        <w:rPr>
          <w:rFonts w:asciiTheme="minorHAnsi" w:hAnsiTheme="minorHAnsi"/>
          <w:b w:val="0"/>
          <w:sz w:val="20"/>
        </w:rPr>
      </w:pPr>
    </w:p>
    <w:p w:rsidR="00E50CE0" w:rsidRDefault="006624CB" w:rsidP="006624CB">
      <w:pPr>
        <w:ind w:left="284"/>
        <w:jc w:val="both"/>
        <w:rPr>
          <w:rFonts w:asciiTheme="minorHAnsi" w:hAnsiTheme="minorHAnsi" w:cs="Arial"/>
        </w:rPr>
      </w:pPr>
      <w:r w:rsidRPr="004B19E5">
        <w:rPr>
          <w:rFonts w:asciiTheme="minorHAnsi" w:hAnsiTheme="minorHAnsi"/>
          <w:sz w:val="22"/>
        </w:rPr>
        <w:t>E</w:t>
      </w:r>
      <w:r w:rsidRPr="009A4CC0">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3D39A2">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w:t>
      </w:r>
      <w:r w:rsidR="00526791" w:rsidRPr="001925AF">
        <w:rPr>
          <w:rFonts w:asciiTheme="minorHAnsi" w:hAnsiTheme="minorHAnsi"/>
          <w:bCs/>
        </w:rPr>
        <w:lastRenderedPageBreak/>
        <w:t>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E50CE0" w:rsidRDefault="00E50CE0" w:rsidP="005E6330">
      <w:pPr>
        <w:ind w:left="284"/>
        <w:jc w:val="both"/>
        <w:rPr>
          <w:rFonts w:asciiTheme="minorHAnsi" w:hAnsiTheme="minorHAnsi"/>
          <w:b/>
        </w:rPr>
      </w:pPr>
    </w:p>
    <w:p w:rsidR="00E50CE0" w:rsidRDefault="00E50CE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0C5D7E" w:rsidRPr="008B33A1" w:rsidRDefault="000C5D7E" w:rsidP="000C5D7E">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w:t>
      </w:r>
      <w:r w:rsidR="00C32721">
        <w:rPr>
          <w:rFonts w:asciiTheme="minorHAnsi" w:hAnsiTheme="minorHAnsi" w:cstheme="minorHAnsi"/>
        </w:rPr>
        <w:t>s</w:t>
      </w:r>
      <w:r w:rsidRPr="008B33A1">
        <w:rPr>
          <w:rFonts w:asciiTheme="minorHAnsi" w:hAnsiTheme="minorHAnsi" w:cstheme="minorHAnsi"/>
        </w:rPr>
        <w:t xml:space="preserve"> y Contratación de Servicios del Estado de Nuevo León.</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lastRenderedPageBreak/>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B64527" w:rsidRDefault="00B64527" w:rsidP="00B64527">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000C5D7E">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A85BB6" w:rsidRDefault="007D3169" w:rsidP="00F63839">
      <w:pPr>
        <w:pStyle w:val="Prrafodelista"/>
        <w:numPr>
          <w:ilvl w:val="0"/>
          <w:numId w:val="8"/>
        </w:numPr>
        <w:tabs>
          <w:tab w:val="left" w:pos="1418"/>
        </w:tabs>
        <w:ind w:right="49"/>
        <w:jc w:val="both"/>
        <w:rPr>
          <w:rFonts w:asciiTheme="minorHAnsi" w:hAnsiTheme="minorHAnsi"/>
          <w:bCs/>
        </w:rPr>
      </w:pPr>
      <w:r>
        <w:rPr>
          <w:rFonts w:asciiTheme="minorHAnsi" w:hAnsiTheme="minorHAnsi"/>
        </w:rPr>
        <w:t>Currículum de la empresa</w:t>
      </w:r>
      <w:r w:rsidR="00F63839" w:rsidRPr="00A85BB6">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Pr>
          <w:rFonts w:asciiTheme="minorHAnsi" w:hAnsiTheme="minorHAnsi"/>
        </w:rPr>
        <w:t xml:space="preserve">del suministro </w:t>
      </w:r>
      <w:r w:rsidR="00B86433">
        <w:rPr>
          <w:rFonts w:asciiTheme="minorHAnsi" w:hAnsiTheme="minorHAnsi"/>
        </w:rPr>
        <w:t>reactivos</w:t>
      </w:r>
      <w:r>
        <w:rPr>
          <w:rFonts w:asciiTheme="minorHAnsi" w:hAnsiTheme="minorHAnsi"/>
        </w:rPr>
        <w:t xml:space="preserve">, </w:t>
      </w:r>
      <w:r w:rsidR="00F63839" w:rsidRPr="00A85BB6">
        <w:rPr>
          <w:rFonts w:asciiTheme="minorHAnsi" w:hAnsiTheme="minorHAnsi"/>
        </w:rPr>
        <w:t xml:space="preserve">que demuestre experiencia en </w:t>
      </w:r>
      <w:r w:rsidR="00BE6C5E">
        <w:rPr>
          <w:rFonts w:asciiTheme="minorHAnsi" w:hAnsiTheme="minorHAnsi"/>
        </w:rPr>
        <w:t>Instituciones de</w:t>
      </w:r>
      <w:r w:rsidR="00F63839" w:rsidRPr="00A85BB6">
        <w:rPr>
          <w:rFonts w:asciiTheme="minorHAnsi" w:hAnsiTheme="minorHAnsi"/>
        </w:rPr>
        <w:t xml:space="preserve"> Salud</w:t>
      </w:r>
      <w:r w:rsidR="00BE6C5E">
        <w:rPr>
          <w:rFonts w:asciiTheme="minorHAnsi" w:hAnsiTheme="minorHAnsi"/>
        </w:rPr>
        <w:t xml:space="preserve"> públicas y privadas</w:t>
      </w:r>
      <w:r w:rsidR="00F63839" w:rsidRPr="00A85BB6">
        <w:rPr>
          <w:rFonts w:asciiTheme="minorHAnsi" w:hAnsiTheme="minorHAnsi"/>
        </w:rPr>
        <w:t>, enfatizando su infraestructura física, capacidad de distribución y de recursos humanos y el listado de vehículos con que cuenta.</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B5716B" w:rsidRPr="00A85BB6">
        <w:rPr>
          <w:rFonts w:asciiTheme="minorHAnsi" w:hAnsiTheme="minorHAnsi"/>
          <w:b/>
        </w:rPr>
        <w:t>2</w:t>
      </w:r>
      <w:r w:rsidR="003E6595" w:rsidRPr="00A85BB6">
        <w:rPr>
          <w:rFonts w:asciiTheme="minorHAnsi" w:hAnsiTheme="minorHAnsi"/>
        </w:rPr>
        <w:t xml:space="preserve">. Propuesta Técnica conforme al formato del anexo </w:t>
      </w:r>
      <w:r w:rsidR="008919D3" w:rsidRPr="00A85BB6">
        <w:rPr>
          <w:rFonts w:asciiTheme="minorHAnsi" w:hAnsiTheme="minorHAnsi"/>
        </w:rPr>
        <w:t xml:space="preserve">2 </w:t>
      </w:r>
      <w:r w:rsidR="003E6595" w:rsidRPr="00A85BB6">
        <w:rPr>
          <w:rFonts w:asciiTheme="minorHAnsi" w:hAnsiTheme="minorHAnsi"/>
        </w:rPr>
        <w:t>de las presentes bases.</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BE6C5E">
        <w:rPr>
          <w:rFonts w:asciiTheme="minorHAnsi" w:hAnsiTheme="minorHAnsi" w:cs="Arial"/>
          <w:lang w:val="es-MX"/>
        </w:rPr>
        <w:t>reactivos</w:t>
      </w:r>
      <w:r w:rsidRPr="00A85BB6">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5815BB" w:rsidRPr="009A4CC0" w:rsidRDefault="005815BB" w:rsidP="005815BB">
      <w:pPr>
        <w:numPr>
          <w:ilvl w:val="0"/>
          <w:numId w:val="8"/>
        </w:numPr>
        <w:tabs>
          <w:tab w:val="left" w:pos="1134"/>
        </w:tabs>
        <w:ind w:right="49"/>
        <w:jc w:val="both"/>
        <w:rPr>
          <w:rFonts w:asciiTheme="minorHAnsi" w:hAnsiTheme="minorHAnsi"/>
          <w:color w:val="000000"/>
        </w:rPr>
      </w:pPr>
      <w:r w:rsidRPr="009A4CC0">
        <w:rPr>
          <w:rFonts w:asciiTheme="minorHAnsi" w:hAnsiTheme="minorHAnsi"/>
          <w:color w:val="000000"/>
        </w:rPr>
        <w:t xml:space="preserve">Carta de apoyo del fabricante o distribuidor </w:t>
      </w:r>
      <w:r w:rsidR="00BE6C5E">
        <w:rPr>
          <w:rFonts w:asciiTheme="minorHAnsi" w:hAnsiTheme="minorHAnsi"/>
          <w:color w:val="000000"/>
        </w:rPr>
        <w:t>mayorista</w:t>
      </w:r>
      <w:r w:rsidRPr="009A4CC0">
        <w:rPr>
          <w:rFonts w:asciiTheme="minorHAnsi" w:hAnsiTheme="minorHAnsi"/>
          <w:color w:val="000000"/>
        </w:rPr>
        <w:t xml:space="preserve"> del Reactivo para la determinación de Carga viral que se solicita en el anexo 1 de estas bases en la que se mencione el número de </w:t>
      </w:r>
      <w:r>
        <w:rPr>
          <w:rFonts w:asciiTheme="minorHAnsi" w:hAnsiTheme="minorHAnsi"/>
          <w:color w:val="000000"/>
        </w:rPr>
        <w:t>licitación</w:t>
      </w:r>
      <w:r w:rsidRPr="009A4CC0">
        <w:rPr>
          <w:rFonts w:asciiTheme="minorHAnsi" w:hAnsiTheme="minorHAnsi"/>
          <w:color w:val="000000"/>
        </w:rPr>
        <w:t xml:space="preserve"> y se describan las partidas, marcas y cantidades ofertadas.</w:t>
      </w:r>
    </w:p>
    <w:p w:rsidR="005815BB" w:rsidRPr="009A4CC0" w:rsidRDefault="005815BB" w:rsidP="005815BB">
      <w:pPr>
        <w:numPr>
          <w:ilvl w:val="0"/>
          <w:numId w:val="8"/>
        </w:numPr>
        <w:ind w:right="49"/>
        <w:jc w:val="both"/>
        <w:rPr>
          <w:rFonts w:asciiTheme="minorHAnsi" w:hAnsiTheme="minorHAnsi" w:cs="Arial"/>
        </w:rPr>
      </w:pPr>
      <w:r w:rsidRPr="009A4CC0">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5815BB" w:rsidRDefault="005815BB" w:rsidP="005815BB">
      <w:pPr>
        <w:numPr>
          <w:ilvl w:val="0"/>
          <w:numId w:val="8"/>
        </w:numPr>
        <w:ind w:right="-1"/>
        <w:jc w:val="both"/>
        <w:rPr>
          <w:rFonts w:asciiTheme="minorHAnsi" w:hAnsiTheme="minorHAnsi" w:cs="Arial"/>
        </w:rPr>
      </w:pPr>
      <w:r w:rsidRPr="009A4CC0">
        <w:rPr>
          <w:rFonts w:asciiTheme="minorHAnsi" w:hAnsiTheme="minorHAnsi" w:cs="Arial"/>
        </w:rPr>
        <w:t>Folletos en español de los Equipos en Comodato</w:t>
      </w:r>
      <w:r w:rsidRPr="009A4CC0">
        <w:rPr>
          <w:rFonts w:asciiTheme="minorHAnsi" w:hAnsiTheme="minorHAnsi" w:cs="Arial"/>
          <w:color w:val="3366FF"/>
        </w:rPr>
        <w:t xml:space="preserve"> </w:t>
      </w:r>
      <w:r w:rsidRPr="009A4CC0">
        <w:rPr>
          <w:rFonts w:asciiTheme="minorHAnsi" w:hAnsiTheme="minorHAnsi" w:cs="Arial"/>
        </w:rPr>
        <w:t xml:space="preserve">que describan cuando menos las características solicitadas en el Anexo </w:t>
      </w:r>
      <w:r>
        <w:rPr>
          <w:rFonts w:asciiTheme="minorHAnsi" w:hAnsiTheme="minorHAnsi" w:cs="Arial"/>
        </w:rPr>
        <w:t>1-A</w:t>
      </w:r>
      <w:r w:rsidRPr="009A4CC0">
        <w:rPr>
          <w:rFonts w:asciiTheme="minorHAnsi" w:hAnsiTheme="minorHAnsi" w:cs="Arial"/>
        </w:rPr>
        <w:t>.</w:t>
      </w:r>
    </w:p>
    <w:p w:rsidR="005815BB" w:rsidRPr="005815BB" w:rsidRDefault="005815BB" w:rsidP="005815BB">
      <w:pPr>
        <w:numPr>
          <w:ilvl w:val="0"/>
          <w:numId w:val="8"/>
        </w:numPr>
        <w:ind w:right="-1"/>
        <w:jc w:val="both"/>
        <w:rPr>
          <w:rFonts w:asciiTheme="minorHAnsi" w:hAnsiTheme="minorHAnsi" w:cs="Arial"/>
        </w:rPr>
      </w:pPr>
      <w:r w:rsidRPr="005815BB">
        <w:rPr>
          <w:rFonts w:asciiTheme="minorHAnsi" w:hAnsiTheme="minorHAnsi" w:cs="Arial"/>
        </w:rPr>
        <w:lastRenderedPageBreak/>
        <w:t>Carta compromiso de que proporcionará la capacitación y asesoría al personal del Laboratorio Estatal de la Convocante, durante el tiempo que estime conveniente dicha unidad,  para el adecuado manejo de los equipos.</w:t>
      </w:r>
    </w:p>
    <w:p w:rsidR="005815BB" w:rsidRPr="009A4CC0" w:rsidRDefault="005815BB" w:rsidP="005815BB">
      <w:pPr>
        <w:pStyle w:val="Prrafodelista"/>
        <w:numPr>
          <w:ilvl w:val="0"/>
          <w:numId w:val="8"/>
        </w:numPr>
        <w:ind w:right="-1"/>
        <w:jc w:val="both"/>
        <w:rPr>
          <w:rFonts w:asciiTheme="minorHAnsi" w:hAnsiTheme="minorHAnsi" w:cs="Arial"/>
        </w:rPr>
      </w:pPr>
      <w:r w:rsidRPr="009A4CC0">
        <w:rPr>
          <w:rFonts w:asciiTheme="minorHAnsi" w:hAnsiTheme="minorHAnsi" w:cs="Arial"/>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w:t>
      </w:r>
      <w:r>
        <w:rPr>
          <w:rFonts w:asciiTheme="minorHAnsi" w:hAnsiTheme="minorHAnsi" w:cs="Arial"/>
        </w:rPr>
        <w:t>teléfono de la oficina, celular y correos electrónicos.</w:t>
      </w:r>
      <w:r w:rsidRPr="009A4CC0">
        <w:rPr>
          <w:rFonts w:asciiTheme="minorHAnsi" w:hAnsiTheme="minorHAnsi" w:cs="Arial"/>
        </w:rPr>
        <w:t xml:space="preserve"> </w:t>
      </w:r>
    </w:p>
    <w:p w:rsidR="005815BB" w:rsidRPr="009A4CC0" w:rsidRDefault="005815BB" w:rsidP="005815BB">
      <w:pPr>
        <w:numPr>
          <w:ilvl w:val="0"/>
          <w:numId w:val="8"/>
        </w:numPr>
        <w:ind w:right="-1"/>
        <w:jc w:val="both"/>
        <w:rPr>
          <w:rFonts w:asciiTheme="minorHAnsi" w:hAnsiTheme="minorHAnsi" w:cs="Arial"/>
        </w:rPr>
      </w:pPr>
      <w:r w:rsidRPr="009A4CC0">
        <w:rPr>
          <w:rFonts w:asciiTheme="minorHAnsi" w:hAnsiTheme="minorHAnsi" w:cs="Arial"/>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5815BB" w:rsidRPr="009A4CC0" w:rsidRDefault="005815BB" w:rsidP="005815BB">
      <w:pPr>
        <w:pStyle w:val="Prrafodelista"/>
        <w:numPr>
          <w:ilvl w:val="0"/>
          <w:numId w:val="8"/>
        </w:numPr>
        <w:ind w:right="6"/>
        <w:jc w:val="both"/>
        <w:rPr>
          <w:rFonts w:asciiTheme="minorHAnsi" w:hAnsiTheme="minorHAnsi" w:cs="Arial"/>
        </w:rPr>
      </w:pPr>
      <w:r w:rsidRPr="009A4CC0">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5815BB" w:rsidRPr="009A4CC0" w:rsidRDefault="005815BB" w:rsidP="005815BB">
      <w:pPr>
        <w:numPr>
          <w:ilvl w:val="0"/>
          <w:numId w:val="8"/>
        </w:numPr>
        <w:tabs>
          <w:tab w:val="left" w:pos="1134"/>
        </w:tabs>
        <w:ind w:right="49"/>
        <w:jc w:val="both"/>
        <w:rPr>
          <w:rFonts w:asciiTheme="minorHAnsi" w:hAnsiTheme="minorHAnsi" w:cs="Arial"/>
        </w:rPr>
      </w:pPr>
      <w:r w:rsidRPr="009A4CC0">
        <w:rPr>
          <w:rFonts w:asciiTheme="minorHAnsi" w:hAnsiTheme="minorHAnsi" w:cs="Arial"/>
        </w:rPr>
        <w:t>Escrito en el que garantice que el período de caducidad de los Reactivos deberá ser de un año, como mínimo, contado a partir de la recepción en el Laboratorio Estatal de la Convocante</w:t>
      </w:r>
      <w:r>
        <w:rPr>
          <w:rFonts w:asciiTheme="minorHAnsi" w:hAnsiTheme="minorHAnsi" w:cs="Arial"/>
        </w:rPr>
        <w:t xml:space="preserve"> y que</w:t>
      </w:r>
      <w:r w:rsidRPr="009A4CC0">
        <w:rPr>
          <w:rFonts w:asciiTheme="minorHAnsi" w:hAnsiTheme="minorHAnsi" w:cs="Arial"/>
        </w:rPr>
        <w:t xml:space="preserve"> en caso de suministrar </w:t>
      </w:r>
      <w:r w:rsidR="00000ADE">
        <w:rPr>
          <w:rFonts w:asciiTheme="minorHAnsi" w:hAnsiTheme="minorHAnsi" w:cs="Arial"/>
        </w:rPr>
        <w:t>reactivos</w:t>
      </w:r>
      <w:r w:rsidRPr="009A4CC0">
        <w:rPr>
          <w:rFonts w:asciiTheme="minorHAnsi" w:hAnsiTheme="minorHAnsi" w:cs="Arial"/>
        </w:rPr>
        <w:t xml:space="preserve"> con menor caducidad a la establecida, se podrán devolver los mismos a juicio y responsabilidad del Laboratorio Estatal.</w:t>
      </w:r>
    </w:p>
    <w:p w:rsidR="005815BB" w:rsidRPr="009A4CC0" w:rsidRDefault="005815BB" w:rsidP="005815BB">
      <w:pPr>
        <w:pStyle w:val="Prrafodelista"/>
        <w:numPr>
          <w:ilvl w:val="0"/>
          <w:numId w:val="8"/>
        </w:numPr>
        <w:tabs>
          <w:tab w:val="right" w:pos="1276"/>
        </w:tabs>
        <w:ind w:right="-1"/>
        <w:jc w:val="both"/>
        <w:rPr>
          <w:rFonts w:asciiTheme="minorHAnsi" w:hAnsiTheme="minorHAnsi"/>
          <w:lang w:val="es-MX"/>
        </w:rPr>
      </w:pPr>
      <w:r w:rsidRPr="009A4CC0">
        <w:rPr>
          <w:rFonts w:asciiTheme="minorHAnsi" w:hAnsiTheme="minorHAnsi"/>
        </w:rPr>
        <w:t xml:space="preserve">Alguno de los siguientes Certificados de calidad: </w:t>
      </w:r>
      <w:r w:rsidRPr="009A4CC0">
        <w:rPr>
          <w:rFonts w:asciiTheme="minorHAnsi" w:hAnsiTheme="minorHAnsi"/>
          <w:lang w:val="es-MX"/>
        </w:rPr>
        <w:t>ISO, FDA, CE,</w:t>
      </w:r>
      <w:r w:rsidRPr="009A4CC0">
        <w:rPr>
          <w:rFonts w:asciiTheme="minorHAnsi" w:hAnsiTheme="minorHAnsi" w:cs="Arial"/>
        </w:rPr>
        <w:t xml:space="preserve"> UL, TUV. P</w:t>
      </w:r>
      <w:r w:rsidRPr="009A4CC0">
        <w:rPr>
          <w:rFonts w:asciiTheme="minorHAnsi" w:hAnsiTheme="minorHAnsi"/>
          <w:lang w:val="es-MX"/>
        </w:rPr>
        <w:t>ara equipos y reactivos fabricados en México además, la documentación de buenas prácticas de fabricación y la marca registrada en Original o copias certificadas.</w:t>
      </w:r>
    </w:p>
    <w:p w:rsidR="00D12ED7" w:rsidRPr="00D12ED7" w:rsidRDefault="005815BB" w:rsidP="005815BB">
      <w:pPr>
        <w:pStyle w:val="Prrafodelista"/>
        <w:numPr>
          <w:ilvl w:val="0"/>
          <w:numId w:val="8"/>
        </w:numPr>
        <w:ind w:right="49"/>
        <w:jc w:val="both"/>
        <w:rPr>
          <w:rFonts w:asciiTheme="minorHAnsi" w:hAnsiTheme="minorHAnsi"/>
          <w:bCs/>
        </w:rPr>
      </w:pPr>
      <w:r w:rsidRPr="009A4CC0">
        <w:rPr>
          <w:rFonts w:asciiTheme="minorHAnsi" w:hAnsiTheme="minorHAnsi"/>
          <w:lang w:val="es-MX"/>
        </w:rPr>
        <w:t xml:space="preserve">Copia simple legible del Registro Sanitario de los </w:t>
      </w:r>
      <w:r>
        <w:rPr>
          <w:rFonts w:asciiTheme="minorHAnsi" w:hAnsiTheme="minorHAnsi"/>
          <w:lang w:val="es-MX"/>
        </w:rPr>
        <w:t>reactivos y equipos propuestos.</w:t>
      </w:r>
    </w:p>
    <w:p w:rsidR="007D3169" w:rsidRPr="00E44B28" w:rsidRDefault="007D3169" w:rsidP="007D3169">
      <w:pPr>
        <w:pStyle w:val="Prrafodelista"/>
        <w:numPr>
          <w:ilvl w:val="0"/>
          <w:numId w:val="8"/>
        </w:numPr>
        <w:ind w:right="49"/>
        <w:jc w:val="both"/>
        <w:rPr>
          <w:rFonts w:asciiTheme="minorHAnsi" w:hAnsiTheme="minorHAnsi"/>
          <w:bCs/>
        </w:rPr>
      </w:pPr>
      <w:r w:rsidRPr="00E44B28">
        <w:rPr>
          <w:rFonts w:asciiTheme="minorHAnsi" w:hAnsiTheme="minorHAnsi"/>
        </w:rPr>
        <w:t xml:space="preserve">Los licitantes que quieran participar en el presente concurso, deberán  presentar cuando menos dos cartas en original, emitidas por clientes en </w:t>
      </w:r>
      <w:r w:rsidR="00FB02E3">
        <w:rPr>
          <w:rFonts w:asciiTheme="minorHAnsi" w:hAnsiTheme="minorHAnsi"/>
        </w:rPr>
        <w:t>hoja</w:t>
      </w:r>
      <w:r w:rsidRPr="00E44B28">
        <w:rPr>
          <w:rFonts w:asciiTheme="minorHAnsi" w:hAnsiTheme="minorHAnsi"/>
        </w:rPr>
        <w:t xml:space="preserve"> membretad</w:t>
      </w:r>
      <w:r w:rsidR="00FB02E3">
        <w:rPr>
          <w:rFonts w:asciiTheme="minorHAnsi" w:hAnsiTheme="minorHAnsi"/>
        </w:rPr>
        <w:t>a</w:t>
      </w:r>
      <w:r w:rsidRPr="00E44B28">
        <w:rPr>
          <w:rFonts w:asciiTheme="minorHAnsi" w:hAnsiTheme="minorHAnsi"/>
        </w:rPr>
        <w:t xml:space="preserve"> de estos; en las cuales estipule que han prestado servicio </w:t>
      </w:r>
      <w:r w:rsidR="00BE6C5E">
        <w:rPr>
          <w:rFonts w:asciiTheme="minorHAnsi" w:hAnsiTheme="minorHAnsi"/>
        </w:rPr>
        <w:t xml:space="preserve">en la venta de reactivo </w:t>
      </w:r>
      <w:r w:rsidRPr="00E44B28">
        <w:rPr>
          <w:rFonts w:asciiTheme="minorHAnsi" w:hAnsiTheme="minorHAnsi"/>
        </w:rPr>
        <w:t xml:space="preserve">de la misma naturaleza o similar a lo requerido en esta </w:t>
      </w:r>
      <w:r w:rsidR="00E74FB0">
        <w:rPr>
          <w:rFonts w:asciiTheme="minorHAnsi" w:hAnsiTheme="minorHAnsi"/>
        </w:rPr>
        <w:t>licitación</w:t>
      </w:r>
      <w:r w:rsidRPr="00E44B28">
        <w:rPr>
          <w:rFonts w:asciiTheme="minorHAnsi" w:hAnsiTheme="minorHAnsi"/>
        </w:rPr>
        <w:t xml:space="preserve"> y de haber prestado un </w:t>
      </w:r>
      <w:r w:rsidRPr="005815BB">
        <w:rPr>
          <w:rFonts w:asciiTheme="minorHAnsi" w:hAnsiTheme="minorHAnsi"/>
          <w:i/>
        </w:rPr>
        <w:t>buen servicio</w:t>
      </w:r>
      <w:r w:rsidRPr="00E44B28">
        <w:rPr>
          <w:rFonts w:asciiTheme="minorHAnsi" w:hAnsiTheme="minorHAnsi"/>
        </w:rPr>
        <w:t>, mismas que la Convocante se reserva el derecho de verificar, para su participación en el presente evento.</w:t>
      </w:r>
    </w:p>
    <w:p w:rsidR="00BE6C5E" w:rsidRPr="00CA04EA" w:rsidRDefault="00BE6C5E" w:rsidP="00BE6C5E">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pdf, word </w:t>
      </w:r>
      <w:r>
        <w:rPr>
          <w:rFonts w:asciiTheme="minorHAnsi" w:hAnsiTheme="minorHAnsi"/>
          <w:bCs/>
        </w:rPr>
        <w:t>o Excel, el cual se requiere únicamente para agilizar la conducción del evento.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Fracc.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w:t>
      </w:r>
      <w:r w:rsidRPr="00A85BB6">
        <w:rPr>
          <w:rFonts w:asciiTheme="minorHAnsi" w:hAnsiTheme="minorHAnsi" w:cs="Arial"/>
          <w:bCs/>
          <w:lang w:val="es-MX"/>
        </w:rPr>
        <w:lastRenderedPageBreak/>
        <w:t xml:space="preserve">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sidR="00647B68">
        <w:rPr>
          <w:rFonts w:asciiTheme="minorHAnsi" w:hAnsiTheme="minorHAnsi" w:cs="Arial"/>
        </w:rPr>
        <w:t>6</w:t>
      </w:r>
      <w:r w:rsidRPr="00A85BB6">
        <w:rPr>
          <w:rFonts w:asciiTheme="minorHAnsi" w:hAnsiTheme="minorHAnsi" w:cs="Arial"/>
        </w:rPr>
        <w:t xml:space="preserve"> publicada en el DOF el </w:t>
      </w:r>
      <w:r w:rsidR="00647B68">
        <w:rPr>
          <w:rFonts w:asciiTheme="minorHAnsi" w:hAnsiTheme="minorHAnsi" w:cs="Arial"/>
        </w:rPr>
        <w:t>23</w:t>
      </w:r>
      <w:r w:rsidRPr="00A85BB6">
        <w:rPr>
          <w:rFonts w:asciiTheme="minorHAnsi" w:hAnsiTheme="minorHAnsi" w:cs="Arial"/>
        </w:rPr>
        <w:t xml:space="preserve"> de Diciembre de 201</w:t>
      </w:r>
      <w:r w:rsidR="00647B68">
        <w:rPr>
          <w:rFonts w:asciiTheme="minorHAnsi" w:hAnsiTheme="minorHAnsi" w:cs="Arial"/>
        </w:rPr>
        <w:t>5</w:t>
      </w:r>
      <w:r w:rsidRPr="00A85BB6">
        <w:rPr>
          <w:rFonts w:asciiTheme="minorHAnsi" w:hAnsiTheme="minorHAnsi" w:cs="Arial"/>
        </w:rPr>
        <w:t>, Comprobante del último pago de: Impuesto sobre Nóminas, Refrendo y/o Tenencia de los vehículos de su propiedad e Impuesto predial del</w:t>
      </w:r>
      <w:r w:rsidR="00BE6C5E">
        <w:rPr>
          <w:rFonts w:asciiTheme="minorHAnsi" w:hAnsiTheme="minorHAnsi" w:cs="Arial"/>
        </w:rPr>
        <w:t xml:space="preserve"> domicilio fiscal del licitante, este último (predial) en caso de ser propietario.</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que su giro comercial comprende </w:t>
      </w:r>
      <w:r w:rsidR="003F146D">
        <w:rPr>
          <w:rFonts w:asciiTheme="minorHAnsi" w:hAnsiTheme="minorHAnsi" w:cs="Arial"/>
          <w:lang w:val="es-MX"/>
        </w:rPr>
        <w:t xml:space="preserve">el suministro de los </w:t>
      </w:r>
      <w:r w:rsidR="005815BB">
        <w:rPr>
          <w:rFonts w:asciiTheme="minorHAnsi" w:hAnsiTheme="minorHAnsi" w:cs="Arial"/>
          <w:lang w:val="es-MX"/>
        </w:rPr>
        <w:t>reactivos</w:t>
      </w:r>
      <w:r w:rsidR="003F146D">
        <w:rPr>
          <w:rFonts w:asciiTheme="minorHAnsi" w:hAnsiTheme="minorHAnsi" w:cs="Arial"/>
          <w:lang w:val="es-MX"/>
        </w:rPr>
        <w:t xml:space="preserve"> y servicios</w:t>
      </w:r>
      <w:r w:rsidR="007D3169">
        <w:rPr>
          <w:rFonts w:asciiTheme="minorHAnsi" w:hAnsiTheme="minorHAnsi" w:cs="Arial"/>
          <w:lang w:val="es-MX"/>
        </w:rPr>
        <w:t xml:space="preserve"> a que se refieren los anexos 1</w:t>
      </w:r>
      <w:r w:rsidR="003F146D">
        <w:rPr>
          <w:rFonts w:asciiTheme="minorHAnsi" w:hAnsiTheme="minorHAnsi" w:cs="Arial"/>
          <w:lang w:val="es-MX"/>
        </w:rPr>
        <w:t xml:space="preserve"> y 1</w:t>
      </w:r>
      <w:r w:rsidR="005815BB">
        <w:rPr>
          <w:rFonts w:asciiTheme="minorHAnsi" w:hAnsiTheme="minorHAnsi" w:cs="Arial"/>
          <w:lang w:val="es-MX"/>
        </w:rPr>
        <w:t>-A</w:t>
      </w:r>
      <w:r w:rsidR="007D3169">
        <w:rPr>
          <w:rFonts w:asciiTheme="minorHAnsi" w:hAnsiTheme="minorHAnsi" w:cs="Arial"/>
          <w:lang w:val="es-MX"/>
        </w:rPr>
        <w:t xml:space="preserve"> </w:t>
      </w:r>
      <w:r w:rsidRPr="00A85BB6">
        <w:rPr>
          <w:rFonts w:asciiTheme="minorHAnsi" w:hAnsiTheme="minorHAnsi" w:cs="Arial"/>
          <w:lang w:val="es-MX"/>
        </w:rPr>
        <w:t>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w:t>
      </w:r>
      <w:r w:rsidRPr="00A85BB6">
        <w:rPr>
          <w:rFonts w:asciiTheme="minorHAnsi" w:hAnsiTheme="minorHAnsi" w:cs="Arial"/>
          <w:lang w:val="es-MX"/>
        </w:rPr>
        <w:lastRenderedPageBreak/>
        <w:t xml:space="preserve">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w:t>
      </w:r>
      <w:r w:rsidR="0090355D">
        <w:rPr>
          <w:rFonts w:asciiTheme="minorHAnsi" w:hAnsiTheme="minorHAnsi" w:cs="Arial"/>
          <w:lang w:val="es-MX"/>
        </w:rPr>
        <w:t xml:space="preserve"> BAJO LA COBERTURA DE TRATADOS</w:t>
      </w:r>
      <w:r w:rsidR="00C96B24"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BE6C5E">
        <w:rPr>
          <w:rFonts w:asciiTheme="minorHAnsi" w:hAnsiTheme="minorHAnsi" w:cstheme="minorHAnsi"/>
          <w:lang w:val="es-MX"/>
        </w:rPr>
        <w:t xml:space="preserve"> </w:t>
      </w:r>
      <w:r w:rsidRPr="00DC12BC">
        <w:rPr>
          <w:rFonts w:asciiTheme="minorHAnsi" w:hAnsiTheme="minorHAnsi" w:cstheme="minorHAnsi"/>
          <w:i/>
        </w:rPr>
        <w:t>En caso de que no participen en propuestas conjuntas deberá manifestarlo por escrito</w:t>
      </w:r>
      <w:r w:rsidR="00DC12BC">
        <w:rPr>
          <w:rFonts w:asciiTheme="minorHAnsi" w:hAnsiTheme="minorHAnsi" w:cstheme="minorHAnsi"/>
          <w:i/>
        </w:rPr>
        <w:t>,</w:t>
      </w:r>
      <w:r w:rsidRPr="00DC12BC">
        <w:rPr>
          <w:rFonts w:asciiTheme="minorHAnsi" w:hAnsiTheme="minorHAnsi" w:cstheme="minorHAnsi"/>
          <w:i/>
        </w:rPr>
        <w:t xml:space="preserve"> </w:t>
      </w:r>
      <w:r w:rsidR="00BE6C5E" w:rsidRPr="00DC12BC">
        <w:rPr>
          <w:rFonts w:asciiTheme="minorHAnsi" w:hAnsiTheme="minorHAnsi" w:cstheme="minorHAnsi"/>
          <w:i/>
        </w:rPr>
        <w:t>sin que la omisión de dicho escrito sea motivo de rechazo</w:t>
      </w:r>
      <w:r w:rsidRPr="00DC12BC">
        <w:rPr>
          <w:rFonts w:asciiTheme="minorHAnsi" w:hAnsiTheme="minorHAnsi" w:cstheme="minorHAnsi"/>
        </w:rPr>
        <w:t>.</w:t>
      </w:r>
    </w:p>
    <w:p w:rsidR="00E50CE0" w:rsidRDefault="00E50CE0" w:rsidP="00311634">
      <w:pPr>
        <w:rPr>
          <w:rFonts w:asciiTheme="minorHAnsi" w:hAnsiTheme="minorHAnsi" w:cs="Arial"/>
          <w:lang w:val="es-MX"/>
        </w:rPr>
      </w:pPr>
    </w:p>
    <w:p w:rsidR="00F94E18" w:rsidRPr="00A16B2E" w:rsidRDefault="00F94E1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 xml:space="preserve">CD o USB que contenga el desglose de la oferta </w:t>
      </w:r>
      <w:r w:rsidRPr="00DC12BC">
        <w:rPr>
          <w:rFonts w:asciiTheme="minorHAnsi" w:hAnsiTheme="minorHAnsi"/>
          <w:bCs/>
        </w:rPr>
        <w:t xml:space="preserve">económica </w:t>
      </w:r>
      <w:r w:rsidR="00B86433" w:rsidRPr="00DC12BC">
        <w:rPr>
          <w:rFonts w:asciiTheme="minorHAnsi" w:hAnsiTheme="minorHAnsi"/>
          <w:bCs/>
        </w:rPr>
        <w:t xml:space="preserve">(Anexo 3 y 4) </w:t>
      </w:r>
      <w:r w:rsidRPr="00DC12BC">
        <w:rPr>
          <w:rFonts w:asciiTheme="minorHAnsi" w:hAnsiTheme="minorHAnsi"/>
          <w:bCs/>
        </w:rPr>
        <w:t xml:space="preserve">en </w:t>
      </w:r>
      <w:r w:rsidR="00DC12BC" w:rsidRPr="00DC12BC">
        <w:rPr>
          <w:rFonts w:asciiTheme="minorHAnsi" w:hAnsiTheme="minorHAnsi"/>
          <w:bCs/>
        </w:rPr>
        <w:t>formato Excel, el cual se requiere únicamente para agilizar la conducción del evento.</w:t>
      </w:r>
    </w:p>
    <w:p w:rsidR="000B78E5" w:rsidRDefault="000B78E5" w:rsidP="00311634">
      <w:pPr>
        <w:rPr>
          <w:rFonts w:asciiTheme="minorHAnsi" w:hAnsiTheme="minorHAnsi" w:cs="Arial"/>
          <w:lang w:val="es-MX"/>
        </w:rPr>
      </w:pPr>
    </w:p>
    <w:p w:rsidR="00F94E18" w:rsidRDefault="00F94E18"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0B78E5" w:rsidRDefault="000B78E5" w:rsidP="000B78E5">
      <w:pPr>
        <w:tabs>
          <w:tab w:val="left" w:pos="10064"/>
        </w:tabs>
        <w:ind w:right="-1"/>
        <w:jc w:val="both"/>
        <w:rPr>
          <w:rFonts w:asciiTheme="minorHAnsi" w:hAnsiTheme="minorHAnsi"/>
          <w:b/>
        </w:rPr>
      </w:pPr>
    </w:p>
    <w:p w:rsidR="00F94E18" w:rsidRDefault="00F94E18"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w:t>
      </w:r>
      <w:r w:rsidR="00B64527">
        <w:rPr>
          <w:rFonts w:asciiTheme="minorHAnsi" w:hAnsiTheme="minorHAnsi"/>
        </w:rPr>
        <w:t>la última hoja del documento</w:t>
      </w:r>
      <w:r w:rsidR="004B19E5">
        <w:rPr>
          <w:rFonts w:asciiTheme="minorHAnsi" w:hAnsiTheme="minorHAnsi"/>
        </w:rPr>
        <w:t xml:space="preserve"> que forma cada una de dichas propuestas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F94E18" w:rsidRDefault="00F94E18" w:rsidP="00325647">
      <w:pPr>
        <w:pStyle w:val="Prrafodelista"/>
        <w:rPr>
          <w:rFonts w:asciiTheme="minorHAnsi" w:hAnsiTheme="minorHAnsi" w:cstheme="minorHAnsi"/>
        </w:rPr>
      </w:pPr>
    </w:p>
    <w:p w:rsidR="00F94E18" w:rsidRDefault="00F94E18" w:rsidP="000B78E5">
      <w:pPr>
        <w:tabs>
          <w:tab w:val="left" w:pos="567"/>
        </w:tabs>
        <w:ind w:left="567" w:right="-1" w:hanging="567"/>
        <w:jc w:val="both"/>
        <w:rPr>
          <w:rFonts w:ascii="Calibri" w:hAnsi="Calibri"/>
          <w:b/>
          <w:u w:val="single"/>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F94E18" w:rsidRDefault="00F94E18" w:rsidP="00F94E1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94E18" w:rsidRDefault="00F94E18" w:rsidP="00F94E1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94E18" w:rsidRDefault="00F94E18" w:rsidP="00F94E1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94E18" w:rsidRDefault="00F94E18" w:rsidP="00F94E18">
      <w:pPr>
        <w:ind w:left="709" w:right="-1"/>
        <w:jc w:val="both"/>
        <w:rPr>
          <w:rFonts w:ascii="Calibri" w:hAnsi="Calibri"/>
        </w:rPr>
      </w:pP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F94E18" w:rsidRDefault="00F94E18" w:rsidP="00F94E1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4B19E5">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sidR="004B19E5">
        <w:rPr>
          <w:rFonts w:ascii="Calibri" w:hAnsi="Calibri"/>
        </w:rPr>
        <w:t>1</w:t>
      </w:r>
      <w:r w:rsidRPr="00E27A9B">
        <w:rPr>
          <w:rFonts w:ascii="Calibri" w:hAnsi="Calibri"/>
        </w:rPr>
        <w:t xml:space="preserve"> de estas bases, en la Sala de Juntas de la </w:t>
      </w:r>
      <w:r w:rsidR="003F146D">
        <w:rPr>
          <w:rFonts w:ascii="Calibri" w:hAnsi="Calibri"/>
        </w:rPr>
        <w:t>Subsecretaria de Prevención y Control de Enfermedades y</w:t>
      </w:r>
      <w:r w:rsidR="004B19E5">
        <w:rPr>
          <w:rFonts w:ascii="Calibri" w:hAnsi="Calibri"/>
        </w:rPr>
        <w:t>/o</w:t>
      </w:r>
      <w:r w:rsidR="003F146D">
        <w:rPr>
          <w:rFonts w:ascii="Calibri" w:hAnsi="Calibri"/>
        </w:rPr>
        <w:t xml:space="preserve">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F146D">
        <w:rPr>
          <w:rFonts w:ascii="Calibri" w:hAnsi="Calibri"/>
        </w:rPr>
        <w:t xml:space="preserve">tercer y </w:t>
      </w:r>
      <w:r w:rsidR="00325647">
        <w:rPr>
          <w:rFonts w:ascii="Calibri" w:hAnsi="Calibri"/>
        </w:rPr>
        <w:t>segundo</w:t>
      </w:r>
      <w:r>
        <w:rPr>
          <w:rFonts w:ascii="Calibri" w:hAnsi="Calibri"/>
        </w:rPr>
        <w:t xml:space="preserve"> p</w:t>
      </w:r>
      <w:r w:rsidRPr="00E27A9B">
        <w:rPr>
          <w:rFonts w:ascii="Calibri" w:hAnsi="Calibri"/>
        </w:rPr>
        <w:t>iso</w:t>
      </w:r>
      <w:r w:rsidR="004B19E5">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94E18" w:rsidRDefault="00F94E18" w:rsidP="00F94E1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3F146D" w:rsidRDefault="003F146D" w:rsidP="000B78E5">
      <w:pPr>
        <w:tabs>
          <w:tab w:val="left" w:pos="10064"/>
        </w:tabs>
        <w:ind w:right="-1"/>
        <w:jc w:val="both"/>
        <w:rPr>
          <w:rFonts w:ascii="Calibri" w:hAnsi="Calibri"/>
        </w:rPr>
      </w:pPr>
    </w:p>
    <w:p w:rsidR="00AA5CD1" w:rsidRDefault="00AA5CD1" w:rsidP="00311634">
      <w:pPr>
        <w:rPr>
          <w:rFonts w:asciiTheme="minorHAnsi" w:hAnsiTheme="minorHAnsi" w:cs="Arial"/>
          <w:lang w:val="es-MX"/>
        </w:rPr>
      </w:pPr>
    </w:p>
    <w:p w:rsidR="00F94E18" w:rsidRDefault="00F94E18" w:rsidP="00311634">
      <w:pPr>
        <w:rPr>
          <w:rFonts w:asciiTheme="minorHAnsi" w:hAnsiTheme="minorHAnsi" w:cs="Arial"/>
          <w:lang w:val="es-MX"/>
        </w:rPr>
      </w:pPr>
    </w:p>
    <w:p w:rsidR="00F94E18" w:rsidRDefault="00F94E18" w:rsidP="00311634">
      <w:pPr>
        <w:rPr>
          <w:rFonts w:asciiTheme="minorHAnsi" w:hAnsiTheme="minorHAnsi" w:cs="Arial"/>
          <w:lang w:val="es-MX"/>
        </w:rPr>
      </w:pPr>
    </w:p>
    <w:p w:rsidR="00F94E18" w:rsidRDefault="00F94E18"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4B19E5">
        <w:rPr>
          <w:rFonts w:ascii="Calibri" w:hAnsi="Calibri"/>
        </w:rPr>
        <w:t xml:space="preserve">érminos señalados en el punto 11 </w:t>
      </w:r>
      <w:r w:rsidRPr="0039320A">
        <w:rPr>
          <w:rFonts w:ascii="Calibri" w:hAnsi="Calibri"/>
        </w:rPr>
        <w:t>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000ADE">
        <w:rPr>
          <w:rFonts w:ascii="Calibri" w:hAnsi="Calibri"/>
          <w:sz w:val="20"/>
        </w:rPr>
        <w:t>REACTIVOS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4B19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149A6">
        <w:rPr>
          <w:rFonts w:ascii="Calibri" w:hAnsi="Calibri"/>
          <w:b w:val="0"/>
          <w:sz w:val="20"/>
        </w:rPr>
        <w:t xml:space="preserve">de los </w:t>
      </w:r>
      <w:r w:rsidR="00D34CF7">
        <w:rPr>
          <w:rFonts w:ascii="Calibri" w:hAnsi="Calibri"/>
          <w:b w:val="0"/>
          <w:sz w:val="20"/>
        </w:rPr>
        <w:t>reactivos</w:t>
      </w:r>
      <w:r w:rsidR="007D3169">
        <w:rPr>
          <w:rFonts w:ascii="Calibri" w:hAnsi="Calibri"/>
          <w:b w:val="0"/>
          <w:sz w:val="20"/>
        </w:rPr>
        <w:t xml:space="preserve"> para la </w:t>
      </w:r>
      <w:r w:rsidR="00D34CF7">
        <w:rPr>
          <w:rFonts w:ascii="Calibri" w:hAnsi="Calibri"/>
          <w:b w:val="0"/>
          <w:sz w:val="20"/>
        </w:rPr>
        <w:t>para la determinación de carga viral</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sidR="004B19E5">
        <w:rPr>
          <w:rFonts w:ascii="Calibri" w:hAnsi="Calibri"/>
          <w:b w:val="0"/>
          <w:sz w:val="20"/>
        </w:rPr>
        <w:t xml:space="preserve">, </w:t>
      </w:r>
      <w:r w:rsidR="004B19E5" w:rsidRPr="004B19E5">
        <w:rPr>
          <w:rFonts w:ascii="Calibri" w:hAnsi="Calibri"/>
          <w:b w:val="0"/>
          <w:sz w:val="20"/>
        </w:rPr>
        <w:t>contado a partir de la recepción en el Laboratorio Estatal de la Convocante y que en caso de suministrar reactivos con menor caducidad a la establecida, se podrán devolver los mismos a juicio y responsabilidad del Laboratorio Estatal</w:t>
      </w:r>
      <w:r w:rsidR="004B19E5">
        <w:rPr>
          <w:rFonts w:ascii="Calibri" w:hAnsi="Calibri"/>
          <w:b w:val="0"/>
          <w:sz w:val="20"/>
        </w:rPr>
        <w:t>.</w:t>
      </w:r>
    </w:p>
    <w:p w:rsidR="004B19E5" w:rsidRDefault="004B19E5" w:rsidP="000B78E5">
      <w:pPr>
        <w:ind w:right="-1"/>
        <w:jc w:val="both"/>
        <w:rPr>
          <w:rFonts w:ascii="Calibri" w:hAnsi="Calibri"/>
          <w:b/>
        </w:rPr>
      </w:pPr>
    </w:p>
    <w:p w:rsidR="004B19E5" w:rsidRDefault="004B19E5" w:rsidP="000B78E5">
      <w:pPr>
        <w:ind w:right="-1"/>
        <w:jc w:val="both"/>
        <w:rPr>
          <w:rFonts w:ascii="Calibri" w:hAnsi="Calibri"/>
          <w:b/>
        </w:rPr>
      </w:pPr>
    </w:p>
    <w:p w:rsidR="00F94E18" w:rsidRDefault="00F94E18" w:rsidP="000B78E5">
      <w:pPr>
        <w:ind w:right="-1"/>
        <w:jc w:val="both"/>
        <w:rPr>
          <w:rFonts w:ascii="Calibri" w:hAnsi="Calibri"/>
          <w:b/>
        </w:rPr>
      </w:pPr>
    </w:p>
    <w:p w:rsidR="00F94E18" w:rsidRPr="0039320A" w:rsidRDefault="00F94E18"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bookmarkStart w:id="0" w:name="_GoBack"/>
      <w:r w:rsidRPr="0090500C">
        <w:rPr>
          <w:rFonts w:ascii="Calibri" w:hAnsi="Calibri"/>
        </w:rPr>
        <w:t xml:space="preserve">El pago </w:t>
      </w:r>
      <w:r w:rsidR="007D3169">
        <w:rPr>
          <w:rFonts w:ascii="Calibri" w:hAnsi="Calibri"/>
        </w:rPr>
        <w:t xml:space="preserve">de </w:t>
      </w:r>
      <w:r w:rsidR="006F56A8">
        <w:rPr>
          <w:rFonts w:ascii="Calibri" w:hAnsi="Calibri"/>
        </w:rPr>
        <w:t>los reactivos</w:t>
      </w:r>
      <w:r w:rsidR="006E0108">
        <w:rPr>
          <w:rFonts w:ascii="Calibri" w:hAnsi="Calibri"/>
        </w:rPr>
        <w:t xml:space="preserve"> </w:t>
      </w:r>
      <w:r w:rsidRPr="0090500C">
        <w:rPr>
          <w:rFonts w:ascii="Calibri" w:hAnsi="Calibri"/>
        </w:rPr>
        <w:t>adquirido</w:t>
      </w:r>
      <w:r w:rsidR="006F56A8">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bookmarkEnd w:id="0"/>
      <w:r w:rsidRPr="0090500C">
        <w:rPr>
          <w:rFonts w:ascii="Calibri" w:hAnsi="Calibri"/>
        </w:rPr>
        <w:t xml:space="preserve">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6F56A8">
        <w:rPr>
          <w:rFonts w:ascii="Calibri" w:hAnsi="Calibri" w:cs="Arial"/>
          <w:iCs/>
        </w:rPr>
        <w:t>de los reactivos</w:t>
      </w:r>
      <w:r w:rsidRPr="001B316B">
        <w:rPr>
          <w:rFonts w:ascii="Calibri" w:hAnsi="Calibri" w:cs="Arial"/>
          <w:iCs/>
        </w:rPr>
        <w:t>, en la</w:t>
      </w:r>
      <w:r w:rsidR="006F56A8">
        <w:rPr>
          <w:rFonts w:ascii="Calibri" w:hAnsi="Calibri" w:cs="Arial"/>
          <w:iCs/>
        </w:rPr>
        <w:t xml:space="preserve"> Unidad</w:t>
      </w:r>
      <w:r w:rsidRPr="001B316B">
        <w:rPr>
          <w:rFonts w:ascii="Calibri" w:hAnsi="Calibri" w:cs="Arial"/>
          <w:iCs/>
        </w:rPr>
        <w:t xml:space="preserve"> Aplicativa, deberán contener lo siguiente: sello de almacén con la fecha correspondiente, nombre y firma del almacenista que realizó la recepción y la firma del </w:t>
      </w:r>
      <w:r w:rsidR="00B86433">
        <w:rPr>
          <w:rFonts w:ascii="Calibri" w:hAnsi="Calibri" w:cs="Arial"/>
          <w:iCs/>
        </w:rPr>
        <w:t xml:space="preserve">Director y/o </w:t>
      </w:r>
      <w:r w:rsidRPr="001B316B">
        <w:rPr>
          <w:rFonts w:ascii="Calibri" w:hAnsi="Calibri" w:cs="Arial"/>
          <w:iCs/>
        </w:rPr>
        <w:t>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 xml:space="preserve">solicitaron los </w:t>
      </w:r>
      <w:r w:rsidR="00B86433">
        <w:rPr>
          <w:rFonts w:ascii="Calibri" w:hAnsi="Calibri" w:cs="Arial"/>
          <w:iCs/>
        </w:rPr>
        <w:t>reactivos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 xml:space="preserve">ontrato, marca del </w:t>
      </w:r>
      <w:r w:rsidR="00B86433">
        <w:rPr>
          <w:rFonts w:ascii="Calibri" w:hAnsi="Calibri" w:cs="Arial"/>
          <w:iCs/>
        </w:rPr>
        <w:t>reactivo</w:t>
      </w:r>
      <w:r w:rsidRPr="001B316B">
        <w:rPr>
          <w:rFonts w:ascii="Calibri" w:hAnsi="Calibri" w:cs="Arial"/>
          <w:iCs/>
        </w:rPr>
        <w:t xml:space="preserve"> y orden de envío y estarán disponibles las facturas en las Unidades Aplicativas en un plazo no mayor de </w:t>
      </w:r>
      <w:r w:rsidR="006F56A8">
        <w:rPr>
          <w:rFonts w:ascii="Calibri" w:hAnsi="Calibri" w:cs="Arial"/>
          <w:iCs/>
        </w:rPr>
        <w:t>5</w:t>
      </w:r>
      <w:r w:rsidRPr="001B316B">
        <w:rPr>
          <w:rFonts w:ascii="Calibri" w:hAnsi="Calibri" w:cs="Arial"/>
          <w:iCs/>
        </w:rPr>
        <w:t xml:space="preserve"> días hábiles.</w:t>
      </w:r>
    </w:p>
    <w:p w:rsidR="001B316B" w:rsidRPr="0090500C" w:rsidRDefault="001B316B" w:rsidP="000B78E5">
      <w:pPr>
        <w:ind w:right="-1"/>
        <w:jc w:val="both"/>
        <w:rPr>
          <w:rFonts w:ascii="Calibri" w:hAnsi="Calibri"/>
        </w:rPr>
      </w:pPr>
    </w:p>
    <w:p w:rsidR="000B78E5"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00ADE">
        <w:rPr>
          <w:rFonts w:ascii="Calibri" w:hAnsi="Calibri"/>
        </w:rPr>
        <w:t>reactivos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6F56A8">
        <w:rPr>
          <w:rFonts w:ascii="Calibri" w:hAnsi="Calibri"/>
        </w:rPr>
        <w:t>El proceso</w:t>
      </w:r>
      <w:r w:rsidRPr="0090500C">
        <w:rPr>
          <w:rFonts w:ascii="Calibri" w:hAnsi="Calibri"/>
        </w:rPr>
        <w:t xml:space="preserve"> de pago podrá </w:t>
      </w:r>
      <w:r w:rsidR="006F56A8">
        <w:rPr>
          <w:rFonts w:ascii="Calibri" w:hAnsi="Calibri"/>
        </w:rPr>
        <w:t>modificarse</w:t>
      </w:r>
      <w:r w:rsidRPr="0090500C">
        <w:rPr>
          <w:rFonts w:ascii="Calibri" w:hAnsi="Calibri"/>
        </w:rPr>
        <w:t>, y si l</w:t>
      </w:r>
      <w:r w:rsidR="006F56A8">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6F56A8">
        <w:rPr>
          <w:rFonts w:ascii="Calibri" w:hAnsi="Calibri"/>
        </w:rPr>
        <w:t>.</w:t>
      </w:r>
    </w:p>
    <w:p w:rsidR="006F56A8" w:rsidRPr="0090500C" w:rsidRDefault="006F56A8"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B86433">
        <w:rPr>
          <w:rFonts w:ascii="Calibri" w:hAnsi="Calibri"/>
        </w:rPr>
        <w:t>reactivos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8A7C89" w:rsidRDefault="008A7C8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86433" w:rsidRDefault="00B86433" w:rsidP="000B78E5">
      <w:pPr>
        <w:ind w:right="-1"/>
        <w:jc w:val="both"/>
        <w:rPr>
          <w:rFonts w:ascii="Calibri" w:hAnsi="Calibri"/>
        </w:rPr>
      </w:pPr>
    </w:p>
    <w:p w:rsidR="00000ADE" w:rsidRDefault="00000ADE" w:rsidP="000B78E5">
      <w:pPr>
        <w:ind w:right="-1"/>
        <w:jc w:val="both"/>
        <w:rPr>
          <w:rFonts w:ascii="Calibri" w:hAnsi="Calibri"/>
        </w:rPr>
      </w:pPr>
    </w:p>
    <w:p w:rsidR="00F94E18" w:rsidRPr="0039320A" w:rsidRDefault="00F94E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7D3169">
        <w:rPr>
          <w:rFonts w:ascii="Calibri" w:hAnsi="Calibri"/>
        </w:rPr>
        <w:t>de la</w:t>
      </w:r>
      <w:r w:rsidR="00B86433">
        <w:rPr>
          <w:rFonts w:ascii="Calibri" w:hAnsi="Calibri"/>
        </w:rPr>
        <w:t xml:space="preserve"> entrega 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entrega de los reactivos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000ADE">
        <w:rPr>
          <w:rFonts w:asciiTheme="minorHAnsi" w:hAnsiTheme="minorHAnsi" w:cstheme="minorHAnsi"/>
        </w:rPr>
        <w:t>reactivos</w:t>
      </w:r>
      <w:r w:rsidRPr="00780E06">
        <w:rPr>
          <w:rFonts w:asciiTheme="minorHAnsi" w:hAnsiTheme="minorHAnsi" w:cstheme="minorHAnsi"/>
        </w:rPr>
        <w:t>, de igual manera se aplicará lo establecido en el párrafo primero de este punto.</w:t>
      </w:r>
    </w:p>
    <w:p w:rsidR="007D3169" w:rsidRDefault="007D3169"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F56A8">
        <w:rPr>
          <w:rFonts w:ascii="Calibri" w:hAnsi="Calibri"/>
          <w:sz w:val="20"/>
        </w:rPr>
        <w:t xml:space="preserve">Dentro de los 10 (diez) días hábiles contados a partir de la firma del contrato, el Licitante ganador deberá hacer entrega de fianza </w:t>
      </w:r>
      <w:r w:rsidR="00B86433" w:rsidRPr="006F56A8">
        <w:rPr>
          <w:rFonts w:ascii="Calibri" w:hAnsi="Calibri"/>
          <w:sz w:val="20"/>
        </w:rPr>
        <w:t xml:space="preserve"> (Anexo 10) </w:t>
      </w:r>
      <w:r w:rsidRPr="006F56A8">
        <w:rPr>
          <w:rFonts w:ascii="Calibri" w:hAnsi="Calibri"/>
          <w:sz w:val="20"/>
        </w:rPr>
        <w:t>original de cumplimiento de contrato expedida por institución legalmente autorizada por un monto equivalente al 20% del valor total</w:t>
      </w:r>
      <w:r w:rsidRPr="00661318">
        <w:rPr>
          <w:rFonts w:ascii="Calibri" w:hAnsi="Calibri"/>
          <w:sz w:val="20"/>
        </w:rPr>
        <w:t xml:space="preserve">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00ADE" w:rsidRDefault="00000ADE" w:rsidP="00AA5CD1">
      <w:pPr>
        <w:pStyle w:val="Textoindependiente2"/>
        <w:ind w:right="-1"/>
        <w:rPr>
          <w:rFonts w:ascii="Calibri" w:hAnsi="Calibri"/>
          <w:sz w:val="20"/>
        </w:rPr>
      </w:pPr>
    </w:p>
    <w:p w:rsidR="00F94E18" w:rsidRDefault="00F94E18" w:rsidP="00AA5CD1">
      <w:pPr>
        <w:pStyle w:val="Textoindependiente2"/>
        <w:ind w:right="-1"/>
        <w:rPr>
          <w:rFonts w:ascii="Calibri" w:hAnsi="Calibri"/>
          <w:sz w:val="20"/>
        </w:rPr>
      </w:pPr>
    </w:p>
    <w:p w:rsidR="00F94E18" w:rsidRDefault="00F94E18" w:rsidP="00AA5CD1">
      <w:pPr>
        <w:pStyle w:val="Textoindependiente2"/>
        <w:ind w:right="-1"/>
        <w:rPr>
          <w:rFonts w:ascii="Calibri" w:hAnsi="Calibri"/>
          <w:sz w:val="20"/>
        </w:rPr>
      </w:pPr>
    </w:p>
    <w:p w:rsidR="00000ADE" w:rsidRDefault="00000ADE" w:rsidP="00AA5CD1">
      <w:pPr>
        <w:pStyle w:val="Textoindependiente2"/>
        <w:ind w:right="-1"/>
        <w:rPr>
          <w:rFonts w:ascii="Calibri" w:hAnsi="Calibri"/>
          <w:sz w:val="20"/>
        </w:rPr>
      </w:pPr>
    </w:p>
    <w:p w:rsidR="00F94E18" w:rsidRDefault="00F94E18"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15</w:t>
      </w:r>
      <w:r w:rsidRPr="001A3D86">
        <w:rPr>
          <w:rFonts w:asciiTheme="minorHAnsi" w:hAnsiTheme="minorHAnsi"/>
          <w:color w:val="auto"/>
          <w:sz w:val="20"/>
          <w:szCs w:val="20"/>
        </w:rPr>
        <w:t xml:space="preserve"> de </w:t>
      </w:r>
      <w:r>
        <w:rPr>
          <w:rFonts w:asciiTheme="minorHAnsi" w:hAnsiTheme="minorHAnsi"/>
          <w:color w:val="auto"/>
          <w:sz w:val="20"/>
          <w:szCs w:val="20"/>
        </w:rPr>
        <w:t>Febrero</w:t>
      </w:r>
      <w:r w:rsidRPr="001A3D86">
        <w:rPr>
          <w:rFonts w:asciiTheme="minorHAnsi" w:hAnsiTheme="minorHAnsi"/>
          <w:color w:val="auto"/>
          <w:sz w:val="20"/>
          <w:szCs w:val="20"/>
        </w:rPr>
        <w:t xml:space="preserve"> del 201</w:t>
      </w:r>
      <w:r>
        <w:rPr>
          <w:rFonts w:asciiTheme="minorHAnsi" w:hAnsiTheme="minorHAnsi"/>
          <w:color w:val="auto"/>
          <w:sz w:val="20"/>
          <w:szCs w:val="20"/>
        </w:rPr>
        <w:t>6</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Pr>
          <w:rFonts w:asciiTheme="minorHAnsi" w:hAnsiTheme="minorHAnsi"/>
          <w:color w:val="auto"/>
          <w:sz w:val="20"/>
          <w:szCs w:val="20"/>
        </w:rPr>
        <w:t>15</w:t>
      </w:r>
      <w:r w:rsidRPr="001A3D86">
        <w:rPr>
          <w:rFonts w:asciiTheme="minorHAnsi" w:hAnsiTheme="minorHAnsi"/>
          <w:color w:val="auto"/>
          <w:sz w:val="20"/>
          <w:szCs w:val="20"/>
        </w:rPr>
        <w:t xml:space="preserve"> de </w:t>
      </w:r>
      <w:r>
        <w:rPr>
          <w:rFonts w:asciiTheme="minorHAnsi" w:hAnsiTheme="minorHAnsi"/>
          <w:color w:val="auto"/>
          <w:sz w:val="20"/>
          <w:szCs w:val="20"/>
        </w:rPr>
        <w:t>Febrero</w:t>
      </w:r>
      <w:r w:rsidRPr="001A3D86">
        <w:rPr>
          <w:rFonts w:asciiTheme="minorHAnsi" w:hAnsiTheme="minorHAnsi"/>
          <w:color w:val="auto"/>
          <w:sz w:val="20"/>
          <w:szCs w:val="20"/>
        </w:rPr>
        <w:t xml:space="preserve"> del 201</w:t>
      </w:r>
      <w:r>
        <w:rPr>
          <w:rFonts w:asciiTheme="minorHAnsi" w:hAnsiTheme="minorHAnsi"/>
          <w:color w:val="auto"/>
          <w:sz w:val="20"/>
          <w:szCs w:val="20"/>
        </w:rPr>
        <w:t>6.</w:t>
      </w:r>
    </w:p>
    <w:p w:rsidR="00AA5CD1" w:rsidRDefault="00AA5CD1" w:rsidP="00AA5CD1">
      <w:pPr>
        <w:pStyle w:val="Default"/>
        <w:rPr>
          <w:rFonts w:asciiTheme="minorHAnsi" w:hAnsiTheme="minorHAnsi"/>
          <w:color w:val="auto"/>
          <w:sz w:val="20"/>
          <w:szCs w:val="20"/>
        </w:rPr>
      </w:pPr>
    </w:p>
    <w:tbl>
      <w:tblPr>
        <w:tblW w:w="10080" w:type="dxa"/>
        <w:jc w:val="center"/>
        <w:tblInd w:w="55" w:type="dxa"/>
        <w:tblCellMar>
          <w:left w:w="70" w:type="dxa"/>
          <w:right w:w="70" w:type="dxa"/>
        </w:tblCellMar>
        <w:tblLook w:val="04A0" w:firstRow="1" w:lastRow="0" w:firstColumn="1" w:lastColumn="0" w:noHBand="0" w:noVBand="1"/>
      </w:tblPr>
      <w:tblGrid>
        <w:gridCol w:w="724"/>
        <w:gridCol w:w="3686"/>
        <w:gridCol w:w="1417"/>
        <w:gridCol w:w="4253"/>
      </w:tblGrid>
      <w:tr w:rsidR="00AA5CD1" w:rsidRPr="004A4FC1" w:rsidTr="00AA5CD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AA5CD1" w:rsidRDefault="00AA5CD1" w:rsidP="00AA5CD1">
            <w:pPr>
              <w:jc w:val="center"/>
              <w:rPr>
                <w:rFonts w:ascii="Century Gothic" w:hAnsi="Century Gothic" w:cs="Arial"/>
                <w:b/>
                <w:color w:val="000000"/>
                <w:sz w:val="18"/>
              </w:rPr>
            </w:pPr>
            <w:r>
              <w:rPr>
                <w:rFonts w:ascii="Century Gothic" w:hAnsi="Century Gothic" w:cs="Arial"/>
                <w:b/>
                <w:color w:val="000000"/>
                <w:sz w:val="18"/>
              </w:rPr>
              <w:t xml:space="preserve">Licitación Pública Internacional bajo la Cobertura de Tratados Presencial </w:t>
            </w:r>
          </w:p>
          <w:p w:rsidR="00AA5CD1" w:rsidRPr="00E50172" w:rsidRDefault="00AA5CD1" w:rsidP="00AA5CD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I13-2016</w:t>
            </w:r>
          </w:p>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color w:val="000000"/>
                <w:sz w:val="18"/>
              </w:rPr>
              <w:t>“</w:t>
            </w:r>
            <w:r w:rsidRPr="00AA5CD1">
              <w:rPr>
                <w:rFonts w:ascii="Century Gothic" w:hAnsi="Century Gothic" w:cs="Arial"/>
                <w:b/>
                <w:color w:val="000000"/>
                <w:sz w:val="18"/>
              </w:rPr>
              <w:t>REACTIVOS PARA LA DETERMINACIÓN DE CARGA VIRAL Y EQUIPO EN COMODATO</w:t>
            </w:r>
            <w:r>
              <w:rPr>
                <w:rFonts w:ascii="Century Gothic" w:hAnsi="Century Gothic" w:cs="Arial"/>
                <w:b/>
                <w:color w:val="000000"/>
                <w:sz w:val="18"/>
              </w:rPr>
              <w:t>”</w:t>
            </w:r>
          </w:p>
        </w:tc>
      </w:tr>
      <w:tr w:rsidR="00AA5CD1" w:rsidRPr="004A4FC1" w:rsidTr="00AA5CD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AA5CD1" w:rsidRPr="00E50172" w:rsidRDefault="00AA5CD1" w:rsidP="00AA5CD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AA5CD1" w:rsidRPr="00E50172" w:rsidTr="00AA5CD1">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26</w:t>
            </w:r>
            <w:r w:rsidRPr="00F47B28">
              <w:rPr>
                <w:rFonts w:ascii="Century Gothic" w:hAnsi="Century Gothic" w:cs="Arial"/>
                <w:sz w:val="16"/>
                <w:szCs w:val="18"/>
              </w:rPr>
              <w:t>/</w:t>
            </w:r>
            <w:r>
              <w:rPr>
                <w:rFonts w:ascii="Century Gothic" w:hAnsi="Century Gothic" w:cs="Arial"/>
                <w:sz w:val="16"/>
                <w:szCs w:val="18"/>
              </w:rPr>
              <w:t>02</w:t>
            </w:r>
            <w:r w:rsidRPr="00F47B28">
              <w:rPr>
                <w:rFonts w:ascii="Century Gothic" w:hAnsi="Century Gothic" w:cs="Arial"/>
                <w:sz w:val="16"/>
                <w:szCs w:val="18"/>
              </w:rPr>
              <w:t>/201</w:t>
            </w:r>
            <w:r>
              <w:rPr>
                <w:rFonts w:ascii="Century Gothic" w:hAnsi="Century Gothic" w:cs="Arial"/>
                <w:sz w:val="16"/>
                <w:szCs w:val="18"/>
              </w:rPr>
              <w:t>6</w:t>
            </w:r>
          </w:p>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11</w:t>
            </w:r>
            <w:r w:rsidRPr="00F47B28">
              <w:rPr>
                <w:rFonts w:ascii="Century Gothic" w:hAnsi="Century Gothic" w:cs="Arial"/>
                <w:sz w:val="16"/>
                <w:szCs w:val="18"/>
              </w:rPr>
              <w:t>:</w:t>
            </w:r>
            <w:r>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AA5CD1" w:rsidRPr="00E50172" w:rsidTr="00AA5CD1">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07</w:t>
            </w:r>
            <w:r w:rsidRPr="00F47B28">
              <w:rPr>
                <w:rFonts w:ascii="Century Gothic" w:hAnsi="Century Gothic" w:cs="Arial"/>
                <w:sz w:val="16"/>
                <w:szCs w:val="18"/>
              </w:rPr>
              <w:t>/</w:t>
            </w:r>
            <w:r>
              <w:rPr>
                <w:rFonts w:ascii="Century Gothic" w:hAnsi="Century Gothic" w:cs="Arial"/>
                <w:sz w:val="16"/>
                <w:szCs w:val="18"/>
              </w:rPr>
              <w:t>03</w:t>
            </w:r>
            <w:r w:rsidRPr="00F47B28">
              <w:rPr>
                <w:rFonts w:ascii="Century Gothic" w:hAnsi="Century Gothic" w:cs="Arial"/>
                <w:sz w:val="16"/>
                <w:szCs w:val="18"/>
              </w:rPr>
              <w:t>/2016</w:t>
            </w:r>
          </w:p>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08</w:t>
            </w:r>
            <w:r w:rsidRPr="00F47B28">
              <w:rPr>
                <w:rFonts w:ascii="Century Gothic" w:hAnsi="Century Gothic" w:cs="Arial"/>
                <w:sz w:val="16"/>
                <w:szCs w:val="18"/>
              </w:rPr>
              <w:t>/</w:t>
            </w:r>
            <w:r>
              <w:rPr>
                <w:rFonts w:ascii="Century Gothic" w:hAnsi="Century Gothic" w:cs="Arial"/>
                <w:sz w:val="16"/>
                <w:szCs w:val="18"/>
              </w:rPr>
              <w:t>03</w:t>
            </w:r>
            <w:r w:rsidRPr="00F47B28">
              <w:rPr>
                <w:rFonts w:ascii="Century Gothic" w:hAnsi="Century Gothic" w:cs="Arial"/>
                <w:sz w:val="16"/>
                <w:szCs w:val="18"/>
              </w:rPr>
              <w:t>/2016</w:t>
            </w:r>
          </w:p>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09</w:t>
            </w:r>
            <w:r w:rsidRPr="00F47B28">
              <w:rPr>
                <w:rFonts w:ascii="Century Gothic" w:hAnsi="Century Gothic" w:cs="Arial"/>
                <w:sz w:val="16"/>
                <w:szCs w:val="18"/>
              </w:rPr>
              <w:t>/</w:t>
            </w:r>
            <w:r>
              <w:rPr>
                <w:rFonts w:ascii="Century Gothic" w:hAnsi="Century Gothic" w:cs="Arial"/>
                <w:sz w:val="16"/>
                <w:szCs w:val="18"/>
              </w:rPr>
              <w:t>03</w:t>
            </w:r>
            <w:r w:rsidRPr="00F47B28">
              <w:rPr>
                <w:rFonts w:ascii="Century Gothic" w:hAnsi="Century Gothic" w:cs="Arial"/>
                <w:sz w:val="16"/>
                <w:szCs w:val="18"/>
              </w:rPr>
              <w:t>/2016</w:t>
            </w:r>
          </w:p>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00</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09</w:t>
            </w:r>
            <w:r w:rsidRPr="00F47B28">
              <w:rPr>
                <w:rFonts w:ascii="Century Gothic" w:hAnsi="Century Gothic" w:cs="Arial"/>
                <w:sz w:val="16"/>
                <w:szCs w:val="18"/>
              </w:rPr>
              <w:t>/</w:t>
            </w:r>
            <w:r>
              <w:rPr>
                <w:rFonts w:ascii="Century Gothic" w:hAnsi="Century Gothic" w:cs="Arial"/>
                <w:sz w:val="16"/>
                <w:szCs w:val="18"/>
              </w:rPr>
              <w:t>03</w:t>
            </w:r>
            <w:r w:rsidRPr="00F47B28">
              <w:rPr>
                <w:rFonts w:ascii="Century Gothic" w:hAnsi="Century Gothic" w:cs="Arial"/>
                <w:sz w:val="16"/>
                <w:szCs w:val="18"/>
              </w:rPr>
              <w:t>/2016</w:t>
            </w:r>
          </w:p>
          <w:p w:rsidR="00AA5CD1" w:rsidRPr="00F47B28" w:rsidRDefault="00AA5CD1" w:rsidP="00AA5CD1">
            <w:pPr>
              <w:jc w:val="center"/>
              <w:rPr>
                <w:rFonts w:ascii="Century Gothic" w:hAnsi="Century Gothic" w:cs="Arial"/>
                <w:sz w:val="16"/>
                <w:szCs w:val="18"/>
              </w:rPr>
            </w:pPr>
            <w:r>
              <w:rPr>
                <w:rFonts w:ascii="Century Gothic" w:hAnsi="Century Gothic" w:cs="Arial"/>
                <w:sz w:val="16"/>
                <w:szCs w:val="18"/>
              </w:rPr>
              <w:t>10</w:t>
            </w:r>
            <w:r w:rsidRPr="00F47B28">
              <w:rPr>
                <w:rFonts w:ascii="Century Gothic" w:hAnsi="Century Gothic" w:cs="Arial"/>
                <w:sz w:val="16"/>
                <w:szCs w:val="18"/>
              </w:rPr>
              <w:t>:</w:t>
            </w:r>
            <w:r>
              <w:rPr>
                <w:rFonts w:ascii="Century Gothic" w:hAnsi="Century Gothic" w:cs="Arial"/>
                <w:sz w:val="16"/>
                <w:szCs w:val="18"/>
              </w:rPr>
              <w:t>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center"/>
              <w:rPr>
                <w:rFonts w:ascii="Century Gothic" w:hAnsi="Century Gothic" w:cs="Arial"/>
                <w:color w:val="000000"/>
                <w:sz w:val="16"/>
                <w:szCs w:val="18"/>
              </w:rPr>
            </w:pPr>
          </w:p>
        </w:tc>
      </w:tr>
      <w:tr w:rsidR="00AA5CD1" w:rsidRPr="00E50172" w:rsidTr="00AA5CD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Pr>
                <w:rFonts w:ascii="Century Gothic" w:hAnsi="Century Gothic" w:cs="Arial"/>
                <w:sz w:val="16"/>
                <w:szCs w:val="18"/>
              </w:rPr>
              <w:t>24</w:t>
            </w:r>
            <w:r w:rsidRPr="008C4582">
              <w:rPr>
                <w:rFonts w:ascii="Century Gothic" w:hAnsi="Century Gothic" w:cs="Arial"/>
                <w:sz w:val="16"/>
                <w:szCs w:val="18"/>
              </w:rPr>
              <w:t xml:space="preserve"> de </w:t>
            </w:r>
            <w:r>
              <w:rPr>
                <w:rFonts w:ascii="Century Gothic" w:hAnsi="Century Gothic" w:cs="Arial"/>
                <w:sz w:val="16"/>
                <w:szCs w:val="18"/>
              </w:rPr>
              <w:t>Marzo</w:t>
            </w:r>
            <w:r w:rsidRPr="008C4582">
              <w:rPr>
                <w:rFonts w:ascii="Century Gothic" w:hAnsi="Century Gothic" w:cs="Arial"/>
                <w:sz w:val="16"/>
                <w:szCs w:val="18"/>
              </w:rPr>
              <w:t xml:space="preserve"> de 2016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AA5CD1" w:rsidRPr="00E50172" w:rsidTr="00AA5CD1">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5CD1" w:rsidRPr="00E50172" w:rsidRDefault="00AA5CD1" w:rsidP="00AA5CD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AA5CD1" w:rsidRPr="00E50172" w:rsidRDefault="00AA5CD1" w:rsidP="00AA5CD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AA5CD1" w:rsidRDefault="00AA5CD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lastRenderedPageBreak/>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Pr>
          <w:rFonts w:ascii="Calibri" w:hAnsi="Calibri"/>
        </w:rPr>
        <w:t>que incluye el suministro de los reactivos y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000ADE">
        <w:rPr>
          <w:rFonts w:ascii="Calibri" w:hAnsi="Calibri"/>
        </w:rPr>
        <w:t>reactivos y equipos a comodato</w:t>
      </w:r>
      <w:r w:rsidRPr="0039320A">
        <w:rPr>
          <w:rFonts w:ascii="Calibri" w:hAnsi="Calibri"/>
        </w:rPr>
        <w:t xml:space="preserve"> objeto del presente concurso. </w:t>
      </w:r>
    </w:p>
    <w:p w:rsidR="00AA5CD1" w:rsidRDefault="00AA5CD1" w:rsidP="00AA5CD1">
      <w:pPr>
        <w:ind w:right="-1"/>
        <w:jc w:val="both"/>
        <w:rPr>
          <w:rFonts w:ascii="Calibri" w:hAnsi="Calibri"/>
          <w:b/>
        </w:rPr>
      </w:pPr>
    </w:p>
    <w:p w:rsidR="00AA5CD1" w:rsidRDefault="00AA5CD1"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6E183F" w:rsidRDefault="006E183F" w:rsidP="006E183F">
      <w:pPr>
        <w:ind w:left="720"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6E183F" w:rsidRDefault="006E183F" w:rsidP="006E183F">
      <w:pPr>
        <w:ind w:left="720" w:right="49"/>
        <w:jc w:val="both"/>
        <w:rPr>
          <w:rFonts w:ascii="Calibri" w:hAnsi="Calibri"/>
        </w:rPr>
      </w:pP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Pr="00137FC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AA5CD1" w:rsidRPr="0039320A" w:rsidRDefault="00AA5CD1"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F56A8">
        <w:rPr>
          <w:rFonts w:ascii="Calibri" w:hAnsi="Calibri"/>
        </w:rPr>
        <w:t>entrega de los reactivos o equipo a comodato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lastRenderedPageBreak/>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licitación, será del 14</w:t>
      </w:r>
      <w:r w:rsidRPr="009E04A4">
        <w:rPr>
          <w:rFonts w:ascii="Calibri" w:hAnsi="Calibri"/>
        </w:rPr>
        <w:t xml:space="preserve"> de </w:t>
      </w:r>
      <w:r>
        <w:rPr>
          <w:rFonts w:ascii="Calibri" w:hAnsi="Calibri"/>
        </w:rPr>
        <w:t>Marzo</w:t>
      </w:r>
      <w:r w:rsidRPr="009E04A4">
        <w:rPr>
          <w:rFonts w:ascii="Calibri" w:hAnsi="Calibri"/>
        </w:rPr>
        <w:t xml:space="preserve"> del 201</w:t>
      </w:r>
      <w:r>
        <w:rPr>
          <w:rFonts w:ascii="Calibri" w:hAnsi="Calibri"/>
        </w:rPr>
        <w:t>6</w:t>
      </w:r>
      <w:r w:rsidRPr="009E04A4">
        <w:rPr>
          <w:rFonts w:ascii="Calibri" w:hAnsi="Calibri"/>
        </w:rPr>
        <w:t xml:space="preserve"> al 3</w:t>
      </w:r>
      <w:r>
        <w:rPr>
          <w:rFonts w:ascii="Calibri" w:hAnsi="Calibri"/>
        </w:rPr>
        <w:t>1</w:t>
      </w:r>
      <w:r w:rsidRPr="009E04A4">
        <w:rPr>
          <w:rFonts w:ascii="Calibri" w:hAnsi="Calibri"/>
        </w:rPr>
        <w:t xml:space="preserve"> de </w:t>
      </w:r>
      <w:r>
        <w:rPr>
          <w:rFonts w:ascii="Calibri" w:hAnsi="Calibri"/>
        </w:rPr>
        <w:t>Diciembre</w:t>
      </w:r>
      <w:r w:rsidRPr="009E04A4">
        <w:rPr>
          <w:rFonts w:ascii="Calibri" w:hAnsi="Calibri"/>
        </w:rPr>
        <w:t xml:space="preserve"> del 201</w:t>
      </w:r>
      <w:r>
        <w:rPr>
          <w:rFonts w:ascii="Calibri" w:hAnsi="Calibri"/>
        </w:rPr>
        <w:t>6</w:t>
      </w:r>
      <w:r w:rsidRPr="006F697A">
        <w:rPr>
          <w:rFonts w:ascii="Calibri" w:hAnsi="Calibri"/>
        </w:rPr>
        <w:t xml:space="preserve">. </w:t>
      </w:r>
      <w:r w:rsidR="006F56A8">
        <w:rPr>
          <w:rFonts w:ascii="Calibri" w:hAnsi="Calibri"/>
        </w:rPr>
        <w:t>E</w:t>
      </w:r>
      <w:r w:rsidRPr="009E04A4">
        <w:rPr>
          <w:rFonts w:ascii="Calibri" w:hAnsi="Calibri"/>
        </w:rPr>
        <w:t xml:space="preserve">n la inteligencia de que si a la fecha de la conclusión de la vigencia del contrato </w:t>
      </w:r>
      <w:r w:rsidR="006F56A8">
        <w:rPr>
          <w:rFonts w:ascii="Calibri" w:hAnsi="Calibri"/>
        </w:rPr>
        <w:t xml:space="preserve">los reactivos no han sido entregados </w:t>
      </w:r>
      <w:r w:rsidRPr="009E04A4">
        <w:rPr>
          <w:rFonts w:ascii="Calibri" w:hAnsi="Calibri"/>
        </w:rPr>
        <w:t>a satisfacción de la Convocante, el instrumento continuará vigente, hasta en tanto no se cumpla dicha condición.</w:t>
      </w:r>
    </w:p>
    <w:p w:rsidR="00AA5CD1" w:rsidRDefault="00AA5CD1" w:rsidP="00AA5CD1"/>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AA5CD1" w:rsidRPr="0039320A" w:rsidRDefault="00AA5CD1" w:rsidP="00AA5CD1">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472E53"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Default="00AA5CD1" w:rsidP="00AA5CD1">
      <w:pPr>
        <w:ind w:left="720" w:right="-1"/>
        <w:jc w:val="both"/>
        <w:rPr>
          <w:rFonts w:ascii="Calibri" w:hAnsi="Calibri"/>
        </w:rPr>
      </w:pPr>
    </w:p>
    <w:p w:rsidR="00AA5CD1" w:rsidRPr="0039320A" w:rsidRDefault="00AA5CD1" w:rsidP="00AA5CD1">
      <w:pPr>
        <w:numPr>
          <w:ilvl w:val="0"/>
          <w:numId w:val="18"/>
        </w:numPr>
        <w:ind w:right="-1"/>
        <w:jc w:val="both"/>
        <w:rPr>
          <w:rFonts w:ascii="Calibri" w:hAnsi="Calibri"/>
        </w:rPr>
      </w:pPr>
      <w:r w:rsidRPr="0039320A">
        <w:rPr>
          <w:rFonts w:ascii="Calibri" w:hAnsi="Calibri"/>
        </w:rPr>
        <w:lastRenderedPageBreak/>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rsidR="00AA5CD1" w:rsidRDefault="00AA5CD1" w:rsidP="00AA5CD1">
      <w:pPr>
        <w:ind w:left="720" w:right="-1"/>
        <w:jc w:val="both"/>
        <w:rPr>
          <w:rFonts w:ascii="Calibri" w:hAnsi="Calibri"/>
        </w:rPr>
      </w:pPr>
    </w:p>
    <w:p w:rsidR="006F56A8" w:rsidRPr="00DB6160" w:rsidRDefault="006F56A8" w:rsidP="006F56A8">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reactivos y equipo en comodato </w:t>
      </w:r>
      <w:r w:rsidRPr="00DB6160">
        <w:rPr>
          <w:rFonts w:ascii="Calibri" w:hAnsi="Calibri"/>
        </w:rPr>
        <w:t>establecidos en el contrato correspondiente.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Default="00AA5CD1" w:rsidP="00AA5CD1">
      <w:pPr>
        <w:ind w:left="720" w:right="49"/>
        <w:jc w:val="both"/>
        <w:rPr>
          <w:rFonts w:ascii="Calibri" w:hAnsi="Calibri"/>
        </w:rPr>
      </w:pP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Default="00AA5CD1" w:rsidP="00AA5CD1">
      <w:pPr>
        <w:ind w:left="720" w:right="51"/>
        <w:jc w:val="both"/>
        <w:rPr>
          <w:rFonts w:ascii="Calibri" w:hAnsi="Calibri"/>
        </w:rPr>
      </w:pP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Default="00AA5CD1" w:rsidP="00AA5CD1">
      <w:pPr>
        <w:ind w:left="720" w:right="-1"/>
        <w:jc w:val="both"/>
        <w:rPr>
          <w:rFonts w:ascii="Calibri" w:hAnsi="Calibri"/>
        </w:rPr>
      </w:pP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6E183F" w:rsidRDefault="006E183F" w:rsidP="006E183F">
      <w:pPr>
        <w:ind w:left="720"/>
        <w:jc w:val="both"/>
        <w:rPr>
          <w:rFonts w:ascii="Calibri" w:hAnsi="Calibri"/>
        </w:rPr>
      </w:pP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6E183F" w:rsidRDefault="006E183F" w:rsidP="006E183F">
      <w:pPr>
        <w:ind w:left="720"/>
        <w:jc w:val="both"/>
        <w:rPr>
          <w:rFonts w:ascii="Calibri" w:hAnsi="Calibri"/>
        </w:rPr>
      </w:pP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6E183F" w:rsidRDefault="006E183F" w:rsidP="006E183F">
      <w:pPr>
        <w:ind w:left="720" w:right="49"/>
        <w:jc w:val="both"/>
        <w:rPr>
          <w:rFonts w:ascii="Calibri" w:hAnsi="Calibri"/>
        </w:rPr>
      </w:pP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6E183F" w:rsidRDefault="006E183F" w:rsidP="006E183F">
      <w:pPr>
        <w:ind w:left="720" w:right="-1"/>
        <w:jc w:val="both"/>
        <w:rPr>
          <w:rFonts w:ascii="Calibri" w:hAnsi="Calibri"/>
        </w:rPr>
      </w:pP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D34CF7">
        <w:rPr>
          <w:rFonts w:asciiTheme="minorHAnsi" w:hAnsiTheme="minorHAnsi"/>
          <w:b/>
        </w:rPr>
        <w:t>1</w:t>
      </w:r>
      <w:r w:rsidR="002B64C8">
        <w:rPr>
          <w:rFonts w:asciiTheme="minorHAnsi" w:hAnsiTheme="minorHAnsi"/>
          <w:b/>
        </w:rPr>
        <w:t>5</w:t>
      </w:r>
      <w:r w:rsidRPr="0078059E">
        <w:rPr>
          <w:rFonts w:asciiTheme="minorHAnsi" w:hAnsiTheme="minorHAnsi"/>
          <w:b/>
        </w:rPr>
        <w:t xml:space="preserve"> DE </w:t>
      </w:r>
      <w:r w:rsidR="002B64C8">
        <w:rPr>
          <w:rFonts w:asciiTheme="minorHAnsi" w:hAnsiTheme="minorHAnsi"/>
          <w:b/>
        </w:rPr>
        <w:t>FEBRERO</w:t>
      </w:r>
      <w:r w:rsidR="000D7D14" w:rsidRPr="0078059E">
        <w:rPr>
          <w:rFonts w:asciiTheme="minorHAnsi" w:hAnsiTheme="minorHAnsi"/>
          <w:b/>
        </w:rPr>
        <w:t xml:space="preserve"> DEL 201</w:t>
      </w:r>
      <w:r w:rsidR="002B64C8">
        <w:rPr>
          <w:rFonts w:asciiTheme="minorHAnsi" w:hAnsiTheme="minorHAnsi"/>
          <w:b/>
        </w:rPr>
        <w:t>6</w:t>
      </w:r>
    </w:p>
    <w:p w:rsidR="001A3AC3" w:rsidRDefault="001A3AC3"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8A7C89" w:rsidRDefault="008A7C89" w:rsidP="007F0B73">
      <w:pPr>
        <w:jc w:val="center"/>
        <w:rPr>
          <w:rFonts w:asciiTheme="minorHAnsi" w:hAnsiTheme="minorHAnsi"/>
          <w:b/>
        </w:rPr>
      </w:pPr>
    </w:p>
    <w:p w:rsidR="006E183F" w:rsidRDefault="006E183F" w:rsidP="007F0B73">
      <w:pPr>
        <w:jc w:val="center"/>
        <w:rPr>
          <w:rFonts w:asciiTheme="minorHAnsi" w:hAnsiTheme="minorHAnsi"/>
          <w:b/>
        </w:rPr>
      </w:pPr>
    </w:p>
    <w:p w:rsidR="006E183F" w:rsidRDefault="006E183F" w:rsidP="007F0B73">
      <w:pPr>
        <w:jc w:val="center"/>
        <w:rPr>
          <w:rFonts w:asciiTheme="minorHAnsi" w:hAnsiTheme="minorHAnsi"/>
          <w:b/>
        </w:rPr>
      </w:pPr>
    </w:p>
    <w:p w:rsidR="006E183F" w:rsidRDefault="006E183F" w:rsidP="007F0B73">
      <w:pPr>
        <w:jc w:val="center"/>
        <w:rPr>
          <w:rFonts w:asciiTheme="minorHAnsi" w:hAnsiTheme="minorHAnsi"/>
          <w:b/>
        </w:rPr>
      </w:pPr>
    </w:p>
    <w:p w:rsidR="006E183F" w:rsidRDefault="006E183F" w:rsidP="007F0B73">
      <w:pPr>
        <w:jc w:val="center"/>
        <w:rPr>
          <w:rFonts w:asciiTheme="minorHAnsi" w:hAnsiTheme="minorHAnsi"/>
          <w:b/>
        </w:rPr>
      </w:pPr>
    </w:p>
    <w:p w:rsidR="008A7C89" w:rsidRDefault="008A7C89" w:rsidP="007F0B73">
      <w:pPr>
        <w:jc w:val="center"/>
        <w:rPr>
          <w:rFonts w:asciiTheme="minorHAnsi" w:hAnsiTheme="minorHAnsi"/>
          <w:b/>
        </w:rPr>
      </w:pPr>
    </w:p>
    <w:p w:rsidR="00777D45" w:rsidRDefault="00777D4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1B316B" w:rsidRPr="00D401C2" w:rsidRDefault="001B316B">
      <w:pPr>
        <w:rPr>
          <w:rFonts w:asciiTheme="minorHAnsi" w:hAnsiTheme="minorHAnsi"/>
          <w:sz w:val="14"/>
          <w:szCs w:val="14"/>
        </w:rPr>
      </w:pPr>
    </w:p>
    <w:p w:rsidR="006E183F" w:rsidRDefault="006E183F" w:rsidP="006E183F">
      <w:pPr>
        <w:jc w:val="center"/>
        <w:rPr>
          <w:rFonts w:asciiTheme="minorHAnsi" w:hAnsiTheme="minorHAnsi"/>
          <w:b/>
        </w:rPr>
      </w:pPr>
    </w:p>
    <w:p w:rsidR="006E183F" w:rsidRDefault="006E183F" w:rsidP="006E183F">
      <w:pPr>
        <w:jc w:val="center"/>
        <w:rPr>
          <w:rFonts w:asciiTheme="minorHAnsi" w:hAnsiTheme="minorHAnsi"/>
          <w:b/>
        </w:rPr>
      </w:pPr>
    </w:p>
    <w:tbl>
      <w:tblPr>
        <w:tblW w:w="9989" w:type="dxa"/>
        <w:jc w:val="center"/>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992"/>
        <w:gridCol w:w="1984"/>
        <w:gridCol w:w="1344"/>
        <w:gridCol w:w="924"/>
        <w:gridCol w:w="1140"/>
        <w:gridCol w:w="3605"/>
      </w:tblGrid>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Partida</w:t>
            </w:r>
          </w:p>
        </w:tc>
        <w:tc>
          <w:tcPr>
            <w:tcW w:w="198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Descripción</w:t>
            </w:r>
          </w:p>
        </w:tc>
        <w:tc>
          <w:tcPr>
            <w:tcW w:w="134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Presentación</w:t>
            </w:r>
          </w:p>
        </w:tc>
        <w:tc>
          <w:tcPr>
            <w:tcW w:w="924"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Cantidad</w:t>
            </w:r>
          </w:p>
        </w:tc>
        <w:tc>
          <w:tcPr>
            <w:tcW w:w="1140"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Unidad de Medida</w:t>
            </w:r>
          </w:p>
        </w:tc>
        <w:tc>
          <w:tcPr>
            <w:tcW w:w="3605" w:type="dxa"/>
            <w:tcBorders>
              <w:top w:val="single" w:sz="4" w:space="0" w:color="000000"/>
              <w:left w:val="single" w:sz="4" w:space="0" w:color="000000"/>
              <w:bottom w:val="single" w:sz="4" w:space="0" w:color="000000"/>
              <w:right w:val="single" w:sz="4" w:space="0" w:color="000000"/>
            </w:tcBorders>
            <w:shd w:val="clear" w:color="auto" w:fill="91E5E3"/>
            <w:vAlign w:val="center"/>
            <w:hideMark/>
          </w:tcPr>
          <w:p w:rsidR="006E183F" w:rsidRDefault="006E183F">
            <w:pPr>
              <w:spacing w:line="256" w:lineRule="auto"/>
              <w:jc w:val="center"/>
              <w:rPr>
                <w:rFonts w:asciiTheme="minorHAnsi" w:hAnsiTheme="minorHAnsi" w:cs="Tahoma"/>
                <w:b/>
                <w:color w:val="000000"/>
              </w:rPr>
            </w:pPr>
            <w:r>
              <w:rPr>
                <w:rFonts w:asciiTheme="minorHAnsi" w:hAnsiTheme="minorHAnsi" w:cs="Tahoma"/>
                <w:b/>
                <w:color w:val="000000"/>
              </w:rPr>
              <w:t>Especificaciones Técnicas</w:t>
            </w:r>
          </w:p>
        </w:tc>
      </w:tr>
      <w:tr w:rsidR="006E183F" w:rsidTr="006E183F">
        <w:trPr>
          <w:jc w:val="center"/>
        </w:trPr>
        <w:tc>
          <w:tcPr>
            <w:tcW w:w="992"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lang w:eastAsia="en-US"/>
              </w:rPr>
              <w:t>Reactivos para determinación de pruebas de Carga Viral</w:t>
            </w:r>
          </w:p>
        </w:tc>
        <w:tc>
          <w:tcPr>
            <w:tcW w:w="134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76" w:lineRule="auto"/>
              <w:jc w:val="center"/>
              <w:rPr>
                <w:rFonts w:asciiTheme="minorHAnsi" w:eastAsiaTheme="minorHAnsi" w:hAnsiTheme="minorHAnsi" w:cs="Tahoma"/>
                <w:color w:val="000000"/>
                <w:lang w:eastAsia="en-US"/>
              </w:rPr>
            </w:pPr>
            <w:r>
              <w:rPr>
                <w:rFonts w:asciiTheme="minorHAnsi" w:hAnsiTheme="minorHAnsi" w:cs="Tahoma"/>
                <w:color w:val="000000"/>
                <w:lang w:eastAsia="en-US"/>
              </w:rPr>
              <w:t>c/ 48</w:t>
            </w:r>
          </w:p>
          <w:p w:rsidR="006E183F" w:rsidRDefault="006E183F">
            <w:pPr>
              <w:spacing w:line="256" w:lineRule="auto"/>
              <w:jc w:val="center"/>
              <w:rPr>
                <w:rFonts w:asciiTheme="minorHAnsi" w:hAnsiTheme="minorHAnsi" w:cs="Tahoma"/>
                <w:color w:val="000000"/>
              </w:rPr>
            </w:pPr>
            <w:r>
              <w:rPr>
                <w:rFonts w:asciiTheme="minorHAnsi" w:hAnsiTheme="minorHAnsi" w:cs="Tahoma"/>
                <w:color w:val="000000"/>
                <w:lang w:eastAsia="en-US"/>
              </w:rPr>
              <w:t>Pruebas</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163</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6E183F" w:rsidRDefault="006E183F">
            <w:pPr>
              <w:spacing w:line="256" w:lineRule="auto"/>
              <w:jc w:val="center"/>
              <w:rPr>
                <w:rFonts w:asciiTheme="minorHAnsi" w:hAnsiTheme="minorHAnsi" w:cs="Tahoma"/>
                <w:color w:val="000000"/>
              </w:rPr>
            </w:pPr>
            <w:r>
              <w:rPr>
                <w:rFonts w:asciiTheme="minorHAnsi" w:hAnsiTheme="minorHAnsi" w:cs="Tahoma"/>
                <w:color w:val="000000"/>
              </w:rPr>
              <w:t>KIT</w:t>
            </w:r>
          </w:p>
        </w:tc>
        <w:tc>
          <w:tcPr>
            <w:tcW w:w="3605" w:type="dxa"/>
            <w:tcBorders>
              <w:top w:val="single" w:sz="4" w:space="0" w:color="000000"/>
              <w:left w:val="single" w:sz="4" w:space="0" w:color="000000"/>
              <w:bottom w:val="single" w:sz="4" w:space="0" w:color="000000"/>
              <w:right w:val="single" w:sz="4" w:space="0" w:color="000000"/>
            </w:tcBorders>
            <w:vAlign w:val="center"/>
          </w:tcPr>
          <w:p w:rsidR="006E183F" w:rsidRDefault="006E183F" w:rsidP="006E183F">
            <w:pPr>
              <w:shd w:val="clear" w:color="auto" w:fill="FFFFFF"/>
              <w:spacing w:line="360" w:lineRule="auto"/>
              <w:jc w:val="center"/>
              <w:rPr>
                <w:rFonts w:asciiTheme="minorHAnsi" w:hAnsiTheme="minorHAnsi" w:cs="Tahoma"/>
                <w:color w:val="000000"/>
                <w:lang w:eastAsia="en-US"/>
              </w:rPr>
            </w:pPr>
          </w:p>
          <w:p w:rsidR="006E183F" w:rsidRDefault="006E183F" w:rsidP="006E183F">
            <w:pPr>
              <w:shd w:val="clear" w:color="auto" w:fill="FFFFFF"/>
              <w:spacing w:line="360" w:lineRule="auto"/>
              <w:jc w:val="center"/>
              <w:rPr>
                <w:rFonts w:asciiTheme="minorHAnsi" w:hAnsiTheme="minorHAnsi" w:cs="Tahoma"/>
                <w:color w:val="000000"/>
                <w:lang w:eastAsia="en-US"/>
              </w:rPr>
            </w:pPr>
          </w:p>
          <w:p w:rsidR="006E183F" w:rsidRDefault="006E183F" w:rsidP="006E183F">
            <w:pPr>
              <w:shd w:val="clear" w:color="auto" w:fill="FFFFFF"/>
              <w:spacing w:line="360" w:lineRule="auto"/>
              <w:jc w:val="center"/>
              <w:rPr>
                <w:rFonts w:asciiTheme="minorHAnsi" w:hAnsiTheme="minorHAnsi"/>
                <w:color w:val="000099"/>
              </w:rPr>
            </w:pPr>
            <w:r>
              <w:rPr>
                <w:rFonts w:asciiTheme="minorHAnsi" w:hAnsiTheme="minorHAnsi" w:cs="Tahoma"/>
                <w:color w:val="000000"/>
                <w:lang w:eastAsia="en-US"/>
              </w:rPr>
              <w:t>Prueba de amplificación In Vitro de ácidos nucleicos para la cuantificación del ARN del virus de la inmunodeficiencia humana tipo 1 (HIV-1) en plasma humano con el equipo automatizado para la amplificación y la detección automatizadas</w:t>
            </w:r>
            <w:r>
              <w:rPr>
                <w:rFonts w:asciiTheme="minorHAnsi" w:hAnsiTheme="minorHAnsi"/>
                <w:color w:val="000099"/>
              </w:rPr>
              <w:t>.</w:t>
            </w:r>
          </w:p>
          <w:p w:rsidR="006E183F" w:rsidRDefault="006E183F" w:rsidP="006E183F">
            <w:pPr>
              <w:spacing w:line="360" w:lineRule="auto"/>
              <w:jc w:val="center"/>
              <w:rPr>
                <w:rFonts w:asciiTheme="minorHAnsi" w:hAnsiTheme="minorHAnsi" w:cs="Tahoma"/>
                <w:color w:val="000000"/>
                <w:lang w:eastAsia="en-US"/>
              </w:rPr>
            </w:pPr>
          </w:p>
          <w:p w:rsidR="006E183F" w:rsidRDefault="00F94E18" w:rsidP="006E183F">
            <w:pPr>
              <w:spacing w:line="360" w:lineRule="auto"/>
              <w:jc w:val="center"/>
              <w:rPr>
                <w:rFonts w:asciiTheme="minorHAnsi" w:hAnsiTheme="minorHAnsi" w:cs="Tahoma"/>
                <w:color w:val="000000"/>
                <w:lang w:eastAsia="en-US"/>
              </w:rPr>
            </w:pPr>
            <w:r>
              <w:rPr>
                <w:rFonts w:asciiTheme="minorHAnsi" w:hAnsiTheme="minorHAnsi" w:cs="Tahoma"/>
                <w:color w:val="000000"/>
                <w:lang w:eastAsia="en-US"/>
              </w:rPr>
              <w:t>Deberá incluir las e</w:t>
            </w:r>
            <w:r w:rsidR="006E183F">
              <w:rPr>
                <w:rFonts w:asciiTheme="minorHAnsi" w:hAnsiTheme="minorHAnsi" w:cs="Tahoma"/>
                <w:color w:val="000000"/>
                <w:lang w:eastAsia="en-US"/>
              </w:rPr>
              <w:t xml:space="preserve">specificaciones completas del equipo, </w:t>
            </w:r>
            <w:r>
              <w:rPr>
                <w:rFonts w:asciiTheme="minorHAnsi" w:hAnsiTheme="minorHAnsi" w:cs="Tahoma"/>
                <w:color w:val="000000"/>
                <w:lang w:eastAsia="en-US"/>
              </w:rPr>
              <w:t xml:space="preserve">señaladas </w:t>
            </w:r>
            <w:r w:rsidR="006E183F">
              <w:rPr>
                <w:rFonts w:asciiTheme="minorHAnsi" w:hAnsiTheme="minorHAnsi" w:cs="Tahoma"/>
                <w:color w:val="000000"/>
                <w:lang w:eastAsia="en-US"/>
              </w:rPr>
              <w:t xml:space="preserve">en el Anexo 1-A de las </w:t>
            </w:r>
            <w:r>
              <w:rPr>
                <w:rFonts w:asciiTheme="minorHAnsi" w:hAnsiTheme="minorHAnsi" w:cs="Tahoma"/>
                <w:color w:val="000000"/>
                <w:lang w:eastAsia="en-US"/>
              </w:rPr>
              <w:t xml:space="preserve">presentes </w:t>
            </w:r>
            <w:r w:rsidR="006E183F">
              <w:rPr>
                <w:rFonts w:asciiTheme="minorHAnsi" w:hAnsiTheme="minorHAnsi" w:cs="Tahoma"/>
                <w:color w:val="000000"/>
                <w:lang w:eastAsia="en-US"/>
              </w:rPr>
              <w:t>bases.</w:t>
            </w:r>
          </w:p>
          <w:p w:rsidR="006E183F" w:rsidRDefault="006E183F" w:rsidP="006E183F">
            <w:pPr>
              <w:spacing w:line="360" w:lineRule="auto"/>
              <w:jc w:val="center"/>
              <w:rPr>
                <w:rFonts w:asciiTheme="minorHAnsi" w:hAnsiTheme="minorHAnsi" w:cs="Tahoma"/>
                <w:color w:val="000000"/>
                <w:lang w:eastAsia="en-US"/>
              </w:rPr>
            </w:pPr>
          </w:p>
          <w:p w:rsidR="006E183F" w:rsidRDefault="006E183F" w:rsidP="006E183F">
            <w:pPr>
              <w:spacing w:line="360" w:lineRule="auto"/>
              <w:jc w:val="center"/>
              <w:rPr>
                <w:rFonts w:asciiTheme="minorHAnsi" w:hAnsiTheme="minorHAnsi" w:cs="Tahoma"/>
                <w:color w:val="000000"/>
              </w:rPr>
            </w:pPr>
          </w:p>
        </w:tc>
      </w:tr>
    </w:tbl>
    <w:p w:rsidR="006E183F" w:rsidRDefault="006E183F" w:rsidP="006E183F"/>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6E183F" w:rsidRDefault="006E183F" w:rsidP="006E0108">
      <w:pPr>
        <w:pStyle w:val="Default"/>
        <w:jc w:val="center"/>
        <w:rPr>
          <w:rFonts w:asciiTheme="minorHAnsi" w:hAnsiTheme="minorHAnsi" w:cstheme="minorHAnsi"/>
          <w:b/>
          <w:bCs/>
          <w:sz w:val="22"/>
          <w:szCs w:val="22"/>
          <w:lang w:val="es-ES_tradnl"/>
        </w:rPr>
      </w:pPr>
    </w:p>
    <w:p w:rsidR="008A7C89" w:rsidRDefault="008A7C89" w:rsidP="006E0108">
      <w:pPr>
        <w:pStyle w:val="Default"/>
        <w:jc w:val="center"/>
        <w:rPr>
          <w:rFonts w:asciiTheme="minorHAnsi" w:hAnsiTheme="minorHAnsi" w:cstheme="minorHAnsi"/>
          <w:b/>
          <w:bCs/>
          <w:sz w:val="22"/>
          <w:szCs w:val="22"/>
          <w:lang w:val="es-ES_tradnl"/>
        </w:rPr>
      </w:pP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sidR="008A7C89">
        <w:rPr>
          <w:rFonts w:asciiTheme="minorHAnsi" w:hAnsiTheme="minorHAnsi"/>
          <w:b/>
        </w:rPr>
        <w:t>-A</w:t>
      </w:r>
    </w:p>
    <w:p w:rsidR="00942711" w:rsidRPr="00DA069A" w:rsidRDefault="00942711" w:rsidP="00942711">
      <w:pPr>
        <w:tabs>
          <w:tab w:val="left" w:pos="851"/>
          <w:tab w:val="left" w:pos="3544"/>
          <w:tab w:val="left" w:pos="5670"/>
          <w:tab w:val="left" w:pos="8647"/>
        </w:tabs>
        <w:ind w:right="-91"/>
        <w:jc w:val="center"/>
        <w:rPr>
          <w:rFonts w:asciiTheme="minorHAnsi" w:hAnsiTheme="minorHAnsi" w:cs="Arial"/>
          <w:b/>
          <w:bCs/>
          <w:sz w:val="18"/>
        </w:rPr>
      </w:pPr>
      <w:r w:rsidRPr="00DA069A">
        <w:rPr>
          <w:rFonts w:asciiTheme="minorHAnsi" w:hAnsiTheme="minorHAnsi" w:cs="Arial"/>
          <w:b/>
          <w:bCs/>
          <w:sz w:val="18"/>
        </w:rPr>
        <w:t>CARACTERÍSTICAS Y ESPECIFICACIONES DE LOS EQUIPOS EN COMODATO PARA LA DETERMINACIÓN DE RESULTADOS</w:t>
      </w:r>
    </w:p>
    <w:p w:rsidR="006E183F" w:rsidRDefault="006E183F" w:rsidP="00942711">
      <w:pPr>
        <w:tabs>
          <w:tab w:val="left" w:pos="851"/>
          <w:tab w:val="left" w:pos="3544"/>
          <w:tab w:val="left" w:pos="5670"/>
          <w:tab w:val="left" w:pos="8647"/>
        </w:tabs>
        <w:ind w:right="-91"/>
        <w:jc w:val="center"/>
        <w:rPr>
          <w:rFonts w:asciiTheme="minorHAnsi" w:hAnsiTheme="minorHAnsi" w:cs="Arial"/>
          <w:b/>
          <w:bCs/>
        </w:rPr>
      </w:pPr>
    </w:p>
    <w:p w:rsidR="006E183F" w:rsidRPr="00926A18" w:rsidRDefault="006E183F" w:rsidP="006E183F">
      <w:pPr>
        <w:tabs>
          <w:tab w:val="left" w:pos="2760"/>
        </w:tabs>
        <w:jc w:val="center"/>
        <w:rPr>
          <w:rFonts w:asciiTheme="minorHAnsi" w:hAnsiTheme="minorHAnsi" w:cs="Arial"/>
          <w:b/>
          <w:sz w:val="16"/>
          <w:szCs w:val="16"/>
          <w:lang w:val="es-MX"/>
        </w:rPr>
      </w:pPr>
      <w:r w:rsidRPr="00926A18">
        <w:rPr>
          <w:rFonts w:asciiTheme="minorHAnsi" w:hAnsiTheme="minorHAnsi" w:cs="Arial"/>
          <w:b/>
          <w:sz w:val="16"/>
          <w:szCs w:val="16"/>
          <w:u w:val="single"/>
          <w:lang w:val="es-MX"/>
        </w:rPr>
        <w:t>NOTA IMPORTANTE</w:t>
      </w:r>
      <w:r>
        <w:rPr>
          <w:rFonts w:asciiTheme="minorHAnsi" w:hAnsiTheme="minorHAnsi" w:cs="Arial"/>
          <w:b/>
          <w:sz w:val="16"/>
          <w:szCs w:val="16"/>
          <w:lang w:val="es-MX"/>
        </w:rPr>
        <w:t xml:space="preserve">: </w:t>
      </w:r>
      <w:r w:rsidRPr="00926A18">
        <w:rPr>
          <w:rFonts w:asciiTheme="minorHAnsi" w:hAnsiTheme="minorHAnsi" w:cs="Arial"/>
          <w:b/>
          <w:sz w:val="16"/>
          <w:szCs w:val="16"/>
          <w:lang w:val="es-MX"/>
        </w:rPr>
        <w:t xml:space="preserve">LA FICHAS TÉCNICAS DESCRITAS A CONTINUACIÓN SON REFERENCIALES, POR LO QUE </w:t>
      </w:r>
      <w:r w:rsidR="006F56A8">
        <w:rPr>
          <w:rFonts w:asciiTheme="minorHAnsi" w:hAnsiTheme="minorHAnsi" w:cs="Arial"/>
          <w:b/>
          <w:sz w:val="16"/>
          <w:szCs w:val="16"/>
          <w:lang w:val="es-MX"/>
        </w:rPr>
        <w:t xml:space="preserve">SE </w:t>
      </w:r>
      <w:r w:rsidRPr="00926A18">
        <w:rPr>
          <w:rFonts w:asciiTheme="minorHAnsi" w:hAnsiTheme="minorHAnsi" w:cs="Arial"/>
          <w:b/>
          <w:sz w:val="16"/>
          <w:szCs w:val="16"/>
          <w:lang w:val="es-MX"/>
        </w:rPr>
        <w:t>PODRÁ OFERTAR</w:t>
      </w:r>
      <w:r>
        <w:rPr>
          <w:rFonts w:asciiTheme="minorHAnsi" w:hAnsiTheme="minorHAnsi" w:cs="Arial"/>
          <w:b/>
          <w:sz w:val="16"/>
          <w:szCs w:val="16"/>
          <w:lang w:val="es-MX"/>
        </w:rPr>
        <w:t xml:space="preserve"> EQUIPOS QUE ASEMEJEN LAS ESPECIFICACIONES, SIEMPRE Y CUANDO CUMPLAN CON LAS CONDICIONES DEL SERVICIO.</w:t>
      </w:r>
    </w:p>
    <w:p w:rsidR="006E183F" w:rsidRDefault="006E183F" w:rsidP="006E183F">
      <w:pPr>
        <w:jc w:val="center"/>
        <w:rPr>
          <w:b/>
          <w:bCs/>
        </w:rPr>
      </w:pPr>
    </w:p>
    <w:tbl>
      <w:tblPr>
        <w:tblW w:w="11301" w:type="dxa"/>
        <w:jc w:val="center"/>
        <w:tblCellMar>
          <w:left w:w="0" w:type="dxa"/>
          <w:right w:w="0" w:type="dxa"/>
        </w:tblCellMar>
        <w:tblLook w:val="04A0" w:firstRow="1" w:lastRow="0" w:firstColumn="1" w:lastColumn="0" w:noHBand="0" w:noVBand="1"/>
      </w:tblPr>
      <w:tblGrid>
        <w:gridCol w:w="2315"/>
        <w:gridCol w:w="8986"/>
      </w:tblGrid>
      <w:tr w:rsidR="006E183F" w:rsidRPr="006E183F" w:rsidTr="006E183F">
        <w:trPr>
          <w:trHeight w:val="255"/>
          <w:jc w:val="center"/>
        </w:trPr>
        <w:tc>
          <w:tcPr>
            <w:tcW w:w="11301" w:type="dxa"/>
            <w:gridSpan w:val="2"/>
            <w:tcBorders>
              <w:top w:val="single" w:sz="8" w:space="0" w:color="auto"/>
              <w:left w:val="single" w:sz="8" w:space="0" w:color="auto"/>
              <w:bottom w:val="single" w:sz="8" w:space="0" w:color="auto"/>
              <w:right w:val="single" w:sz="8" w:space="0" w:color="auto"/>
            </w:tcBorders>
            <w:shd w:val="clear" w:color="auto" w:fill="91E5E3"/>
            <w:tcMar>
              <w:top w:w="0" w:type="dxa"/>
              <w:left w:w="70" w:type="dxa"/>
              <w:bottom w:w="0" w:type="dxa"/>
              <w:right w:w="70" w:type="dxa"/>
            </w:tcMar>
            <w:vAlign w:val="center"/>
            <w:hideMark/>
          </w:tcPr>
          <w:p w:rsidR="006E183F" w:rsidRPr="006E183F" w:rsidRDefault="006E183F">
            <w:pPr>
              <w:spacing w:line="276" w:lineRule="auto"/>
              <w:jc w:val="center"/>
              <w:rPr>
                <w:rFonts w:asciiTheme="minorHAnsi" w:hAnsiTheme="minorHAnsi"/>
                <w:b/>
                <w:bCs/>
                <w:sz w:val="16"/>
                <w:szCs w:val="16"/>
                <w:lang w:eastAsia="es-MX"/>
              </w:rPr>
            </w:pPr>
            <w:r w:rsidRPr="006E183F">
              <w:rPr>
                <w:rFonts w:asciiTheme="minorHAnsi" w:hAnsiTheme="minorHAnsi"/>
                <w:b/>
                <w:bCs/>
                <w:sz w:val="16"/>
                <w:szCs w:val="16"/>
                <w:lang w:eastAsia="es-MX"/>
              </w:rPr>
              <w:t>Sistema de Amplificación y detección de Ácidos Nucleicos:</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Descripción</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Sistema automático de amplificación y detección de ácidos nucleicos que utiliza la tecnología de las 5´-nucleasa en Laboratorios clínicos.</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Capacidad Analítica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Capacidad para procesar simultáneamente 48 muestras y hasta dos pruebas diferentes, una por termociclador.</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Volumen de Muestra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70 a 100 µl.</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Utility Channel</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Hasta 10 métodos distintos definibles por el usuario, protección con contraseña.</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Termocicladores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2 termocicladores independientes con capacidad para 24 ensayos cada uno.</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Software</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4"/>
                <w:szCs w:val="16"/>
                <w:lang w:eastAsia="es-MX"/>
              </w:rPr>
              <w:t>Basado en Windows y conectable bidireccionalmente con el sistema informático del laboratorio, permite la conexión de hasta 3 Equipos</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Estación de Trabajo</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PC compatible sobre Microsoft Windows XP profesional y software para el control del analizador.</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Interfaz</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RS232 o LAN con protocolo ASTM</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Interfaz Impresora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LPT interfase en un puerto paralelo y LAN para impresora remota.</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4"/>
                <w:szCs w:val="16"/>
                <w:lang w:eastAsia="es-MX"/>
              </w:rPr>
              <w:t>Intervalo de control de temperatura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Desde 40°C a 98°C, ±1°C</w:t>
            </w:r>
          </w:p>
        </w:tc>
      </w:tr>
      <w:tr w:rsidR="006E183F" w:rsidRPr="006E183F" w:rsidTr="006E183F">
        <w:trPr>
          <w:trHeight w:val="50"/>
          <w:jc w:val="center"/>
        </w:trPr>
        <w:tc>
          <w:tcPr>
            <w:tcW w:w="2315"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Fotómetro</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b/>
                <w:bCs/>
                <w:sz w:val="16"/>
                <w:szCs w:val="16"/>
                <w:lang w:eastAsia="es-MX"/>
              </w:rPr>
            </w:pPr>
            <w:r w:rsidRPr="006E183F">
              <w:rPr>
                <w:rFonts w:asciiTheme="minorHAnsi" w:hAnsiTheme="minorHAnsi"/>
                <w:b/>
                <w:bCs/>
                <w:sz w:val="16"/>
                <w:szCs w:val="16"/>
                <w:lang w:eastAsia="es-MX"/>
              </w:rPr>
              <w:t>CANAL               FILTRO DE EXCITACIÓN                 FILTRO DE EMISION</w:t>
            </w:r>
          </w:p>
        </w:tc>
      </w:tr>
      <w:tr w:rsidR="006E183F" w:rsidRPr="006E183F" w:rsidTr="006E183F">
        <w:trPr>
          <w:trHeight w:val="50"/>
          <w:jc w:val="center"/>
        </w:trPr>
        <w:tc>
          <w:tcPr>
            <w:tcW w:w="2315" w:type="dxa"/>
            <w:vMerge/>
            <w:tcBorders>
              <w:top w:val="nil"/>
              <w:left w:val="single" w:sz="8" w:space="0" w:color="auto"/>
              <w:bottom w:val="single" w:sz="8" w:space="0" w:color="auto"/>
              <w:right w:val="single" w:sz="8" w:space="0" w:color="auto"/>
            </w:tcBorders>
            <w:vAlign w:val="center"/>
            <w:hideMark/>
          </w:tcPr>
          <w:p w:rsidR="006E183F" w:rsidRPr="006E183F" w:rsidRDefault="006E183F">
            <w:pPr>
              <w:rPr>
                <w:rFonts w:asciiTheme="minorHAnsi" w:hAnsiTheme="minorHAnsi"/>
                <w:b/>
                <w:bCs/>
                <w:sz w:val="16"/>
                <w:szCs w:val="16"/>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1                                     485 nm                                         520 nm</w:t>
            </w:r>
          </w:p>
        </w:tc>
      </w:tr>
      <w:tr w:rsidR="006E183F" w:rsidRPr="006E183F" w:rsidTr="006E183F">
        <w:trPr>
          <w:trHeight w:val="50"/>
          <w:jc w:val="center"/>
        </w:trPr>
        <w:tc>
          <w:tcPr>
            <w:tcW w:w="2315" w:type="dxa"/>
            <w:vMerge/>
            <w:tcBorders>
              <w:top w:val="nil"/>
              <w:left w:val="single" w:sz="8" w:space="0" w:color="auto"/>
              <w:bottom w:val="single" w:sz="8" w:space="0" w:color="auto"/>
              <w:right w:val="single" w:sz="8" w:space="0" w:color="auto"/>
            </w:tcBorders>
            <w:vAlign w:val="center"/>
            <w:hideMark/>
          </w:tcPr>
          <w:p w:rsidR="006E183F" w:rsidRPr="006E183F" w:rsidRDefault="006E183F">
            <w:pPr>
              <w:rPr>
                <w:rFonts w:asciiTheme="minorHAnsi" w:hAnsiTheme="minorHAnsi"/>
                <w:b/>
                <w:bCs/>
                <w:sz w:val="16"/>
                <w:szCs w:val="16"/>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2                                     540 nm                                         575 nm</w:t>
            </w:r>
          </w:p>
        </w:tc>
      </w:tr>
      <w:tr w:rsidR="006E183F" w:rsidRPr="006E183F" w:rsidTr="006E183F">
        <w:trPr>
          <w:trHeight w:val="50"/>
          <w:jc w:val="center"/>
        </w:trPr>
        <w:tc>
          <w:tcPr>
            <w:tcW w:w="2315" w:type="dxa"/>
            <w:vMerge/>
            <w:tcBorders>
              <w:top w:val="nil"/>
              <w:left w:val="single" w:sz="8" w:space="0" w:color="auto"/>
              <w:bottom w:val="single" w:sz="8" w:space="0" w:color="auto"/>
              <w:right w:val="single" w:sz="8" w:space="0" w:color="auto"/>
            </w:tcBorders>
            <w:vAlign w:val="center"/>
            <w:hideMark/>
          </w:tcPr>
          <w:p w:rsidR="006E183F" w:rsidRPr="006E183F" w:rsidRDefault="006E183F">
            <w:pPr>
              <w:rPr>
                <w:rFonts w:asciiTheme="minorHAnsi" w:hAnsiTheme="minorHAnsi"/>
                <w:b/>
                <w:bCs/>
                <w:sz w:val="16"/>
                <w:szCs w:val="16"/>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3                                     485 nm                                         645 nm</w:t>
            </w:r>
          </w:p>
        </w:tc>
      </w:tr>
      <w:tr w:rsidR="006E183F" w:rsidRPr="006E183F" w:rsidTr="006E183F">
        <w:trPr>
          <w:trHeight w:val="50"/>
          <w:jc w:val="center"/>
        </w:trPr>
        <w:tc>
          <w:tcPr>
            <w:tcW w:w="2315" w:type="dxa"/>
            <w:vMerge/>
            <w:tcBorders>
              <w:top w:val="nil"/>
              <w:left w:val="single" w:sz="8" w:space="0" w:color="auto"/>
              <w:bottom w:val="single" w:sz="8" w:space="0" w:color="auto"/>
              <w:right w:val="single" w:sz="8" w:space="0" w:color="auto"/>
            </w:tcBorders>
            <w:vAlign w:val="center"/>
            <w:hideMark/>
          </w:tcPr>
          <w:p w:rsidR="006E183F" w:rsidRPr="006E183F" w:rsidRDefault="006E183F">
            <w:pPr>
              <w:rPr>
                <w:rFonts w:asciiTheme="minorHAnsi" w:hAnsiTheme="minorHAnsi"/>
                <w:b/>
                <w:bCs/>
                <w:sz w:val="16"/>
                <w:szCs w:val="16"/>
                <w:lang w:eastAsia="es-MX"/>
              </w:rPr>
            </w:pP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4                                     485 nm                                         725 nm</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 xml:space="preserve">Dimensiones </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Ancho: 450mm, Fondo: 750 mm, Alto: 500mm, Peso: 55Kg.</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Conexión Eléctrica</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Voltaje: 110-240 VAC, Frecuencia: 50 ó 60 Hz, Consumo: Analizador 600 VA PC 200 VA</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4"/>
                <w:szCs w:val="16"/>
                <w:lang w:eastAsia="es-MX"/>
              </w:rPr>
              <w:t>Condiciones Ambientales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 xml:space="preserve">Temperatura Ambiente: 15 a 32°C, Humedad Relativa: inferior a 80% a 32°C, Altitud: Inferior a los 3,000metros </w:t>
            </w:r>
          </w:p>
        </w:tc>
      </w:tr>
      <w:tr w:rsidR="006E183F" w:rsidRPr="006E183F" w:rsidTr="006E183F">
        <w:trPr>
          <w:trHeight w:val="50"/>
          <w:jc w:val="center"/>
        </w:trPr>
        <w:tc>
          <w:tcPr>
            <w:tcW w:w="23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rPr>
                <w:rFonts w:asciiTheme="minorHAnsi" w:hAnsiTheme="minorHAnsi"/>
                <w:b/>
                <w:bCs/>
                <w:sz w:val="16"/>
                <w:szCs w:val="16"/>
                <w:lang w:eastAsia="es-MX"/>
              </w:rPr>
            </w:pPr>
            <w:r w:rsidRPr="006E183F">
              <w:rPr>
                <w:rFonts w:asciiTheme="minorHAnsi" w:hAnsiTheme="minorHAnsi"/>
                <w:b/>
                <w:bCs/>
                <w:sz w:val="16"/>
                <w:szCs w:val="16"/>
                <w:lang w:eastAsia="es-MX"/>
              </w:rPr>
              <w:t>Accesorios Opcionales</w:t>
            </w:r>
          </w:p>
        </w:tc>
        <w:tc>
          <w:tcPr>
            <w:tcW w:w="89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pPr>
              <w:spacing w:line="276" w:lineRule="auto"/>
              <w:jc w:val="both"/>
              <w:rPr>
                <w:rFonts w:asciiTheme="minorHAnsi" w:hAnsiTheme="minorHAnsi"/>
                <w:sz w:val="16"/>
                <w:szCs w:val="16"/>
                <w:lang w:eastAsia="es-MX"/>
              </w:rPr>
            </w:pPr>
            <w:r w:rsidRPr="006E183F">
              <w:rPr>
                <w:rFonts w:asciiTheme="minorHAnsi" w:hAnsiTheme="minorHAnsi"/>
                <w:sz w:val="16"/>
                <w:szCs w:val="16"/>
                <w:lang w:eastAsia="es-MX"/>
              </w:rPr>
              <w:t>Impresora de matriz de punto y No-Break</w:t>
            </w:r>
          </w:p>
        </w:tc>
      </w:tr>
    </w:tbl>
    <w:p w:rsidR="006E183F" w:rsidRDefault="006E183F" w:rsidP="00942711">
      <w:pPr>
        <w:tabs>
          <w:tab w:val="left" w:pos="851"/>
          <w:tab w:val="left" w:pos="3544"/>
          <w:tab w:val="left" w:pos="5670"/>
          <w:tab w:val="left" w:pos="8647"/>
        </w:tabs>
        <w:ind w:right="-91"/>
        <w:jc w:val="center"/>
        <w:rPr>
          <w:rFonts w:asciiTheme="minorHAnsi" w:hAnsiTheme="minorHAnsi" w:cs="Arial"/>
          <w:b/>
          <w:bCs/>
          <w:lang w:val="es-MX"/>
        </w:rPr>
      </w:pPr>
    </w:p>
    <w:tbl>
      <w:tblPr>
        <w:tblW w:w="11269" w:type="dxa"/>
        <w:jc w:val="center"/>
        <w:tblCellMar>
          <w:left w:w="0" w:type="dxa"/>
          <w:right w:w="0" w:type="dxa"/>
        </w:tblCellMar>
        <w:tblLook w:val="04A0" w:firstRow="1" w:lastRow="0" w:firstColumn="1" w:lastColumn="0" w:noHBand="0" w:noVBand="1"/>
      </w:tblPr>
      <w:tblGrid>
        <w:gridCol w:w="2338"/>
        <w:gridCol w:w="8931"/>
      </w:tblGrid>
      <w:tr w:rsidR="006E183F" w:rsidRPr="006E183F" w:rsidTr="006E183F">
        <w:trPr>
          <w:trHeight w:val="255"/>
          <w:jc w:val="center"/>
        </w:trPr>
        <w:tc>
          <w:tcPr>
            <w:tcW w:w="11269" w:type="dxa"/>
            <w:gridSpan w:val="2"/>
            <w:tcBorders>
              <w:top w:val="single" w:sz="8" w:space="0" w:color="auto"/>
              <w:left w:val="single" w:sz="8" w:space="0" w:color="auto"/>
              <w:bottom w:val="single" w:sz="8" w:space="0" w:color="auto"/>
              <w:right w:val="single" w:sz="8" w:space="0" w:color="auto"/>
            </w:tcBorders>
            <w:shd w:val="clear" w:color="auto" w:fill="91E5E3"/>
            <w:tcMar>
              <w:top w:w="0" w:type="dxa"/>
              <w:left w:w="70" w:type="dxa"/>
              <w:bottom w:w="0" w:type="dxa"/>
              <w:right w:w="70" w:type="dxa"/>
            </w:tcMar>
            <w:vAlign w:val="center"/>
            <w:hideMark/>
          </w:tcPr>
          <w:p w:rsidR="006E183F" w:rsidRPr="006E183F" w:rsidRDefault="006E183F" w:rsidP="006E183F">
            <w:pPr>
              <w:jc w:val="center"/>
              <w:rPr>
                <w:rFonts w:asciiTheme="minorHAnsi" w:hAnsiTheme="minorHAnsi"/>
                <w:b/>
                <w:bCs/>
                <w:sz w:val="16"/>
                <w:szCs w:val="16"/>
                <w:lang w:eastAsia="es-MX"/>
              </w:rPr>
            </w:pPr>
            <w:r w:rsidRPr="006E183F">
              <w:rPr>
                <w:rFonts w:asciiTheme="minorHAnsi" w:hAnsiTheme="minorHAnsi"/>
                <w:b/>
                <w:bCs/>
                <w:sz w:val="16"/>
                <w:szCs w:val="16"/>
                <w:lang w:eastAsia="es-MX"/>
              </w:rPr>
              <w:t>Sistema de Preparación de Muestras</w:t>
            </w:r>
          </w:p>
        </w:tc>
      </w:tr>
      <w:tr w:rsidR="006E183F" w:rsidRPr="006E183F" w:rsidTr="006E183F">
        <w:trPr>
          <w:trHeight w:val="50"/>
          <w:jc w:val="center"/>
        </w:trPr>
        <w:tc>
          <w:tcPr>
            <w:tcW w:w="2338"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Descripción</w:t>
            </w:r>
          </w:p>
        </w:tc>
        <w:tc>
          <w:tcPr>
            <w:tcW w:w="89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Sistema de preparación de muestra integrado, diseñado para procesar muestras clínicas de forma secuencial en flujo continuo. Es posible cambiar las bandejas de muestras finalizadas y de juegos de reactivos terminados por nuevos sin necesidad de interrumpir el Proceso.</w:t>
            </w:r>
          </w:p>
        </w:tc>
      </w:tr>
      <w:tr w:rsidR="006E183F" w:rsidRPr="006E183F" w:rsidTr="006E183F">
        <w:trPr>
          <w:trHeight w:val="50"/>
          <w:jc w:val="center"/>
        </w:trPr>
        <w:tc>
          <w:tcPr>
            <w:tcW w:w="233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Rendimiento</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Hasta 144 muestras diarias, según las combinaciones analíticas y el flujo de trabajo del laboratorio.</w:t>
            </w:r>
          </w:p>
        </w:tc>
      </w:tr>
      <w:tr w:rsidR="006E183F" w:rsidRPr="006E183F" w:rsidTr="006E183F">
        <w:trPr>
          <w:trHeight w:val="50"/>
          <w:jc w:val="center"/>
        </w:trPr>
        <w:tc>
          <w:tcPr>
            <w:tcW w:w="23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Capacidad de carga máxima</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Un máximo de 72 muestras cargadas a la vez distribuidas en tres bandejas de 24 muestras</w:t>
            </w:r>
          </w:p>
        </w:tc>
      </w:tr>
      <w:tr w:rsidR="006E183F" w:rsidRPr="006E183F" w:rsidTr="006E183F">
        <w:trPr>
          <w:trHeight w:val="50"/>
          <w:jc w:val="center"/>
        </w:trPr>
        <w:tc>
          <w:tcPr>
            <w:tcW w:w="23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Muestras Suero o Plasma</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Extraídos con anticoagulante correspondiente al tipo de ensayo a realizar</w:t>
            </w:r>
          </w:p>
        </w:tc>
      </w:tr>
      <w:tr w:rsidR="006E183F" w:rsidRPr="006E183F" w:rsidTr="006E183F">
        <w:trPr>
          <w:trHeight w:val="50"/>
          <w:jc w:val="center"/>
        </w:trPr>
        <w:tc>
          <w:tcPr>
            <w:tcW w:w="2338"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Controles</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b/>
                <w:bCs/>
                <w:sz w:val="16"/>
                <w:szCs w:val="16"/>
                <w:lang w:eastAsia="es-MX"/>
              </w:rPr>
            </w:pPr>
            <w:r w:rsidRPr="006E183F">
              <w:rPr>
                <w:rFonts w:asciiTheme="minorHAnsi" w:hAnsiTheme="minorHAnsi"/>
                <w:b/>
                <w:bCs/>
                <w:sz w:val="16"/>
                <w:szCs w:val="16"/>
                <w:lang w:eastAsia="es-MX"/>
              </w:rPr>
              <w:t>Ensayos cualitativos:</w:t>
            </w:r>
            <w:r w:rsidRPr="006E183F">
              <w:rPr>
                <w:rFonts w:asciiTheme="minorHAnsi" w:hAnsiTheme="minorHAnsi"/>
                <w:sz w:val="16"/>
                <w:szCs w:val="16"/>
                <w:lang w:eastAsia="es-MX"/>
              </w:rPr>
              <w:t xml:space="preserve"> Controles positivos y negativos para cada serie analítica, además de control Interno (IC) para cada muestra.</w:t>
            </w:r>
          </w:p>
        </w:tc>
      </w:tr>
      <w:tr w:rsidR="006E183F" w:rsidRPr="006E183F" w:rsidTr="006E183F">
        <w:trPr>
          <w:trHeight w:val="50"/>
          <w:jc w:val="center"/>
        </w:trPr>
        <w:tc>
          <w:tcPr>
            <w:tcW w:w="2338" w:type="dxa"/>
            <w:vMerge/>
            <w:tcBorders>
              <w:top w:val="nil"/>
              <w:left w:val="single" w:sz="8" w:space="0" w:color="auto"/>
              <w:bottom w:val="single" w:sz="8" w:space="0" w:color="auto"/>
              <w:right w:val="single" w:sz="8" w:space="0" w:color="auto"/>
            </w:tcBorders>
            <w:vAlign w:val="center"/>
            <w:hideMark/>
          </w:tcPr>
          <w:p w:rsidR="006E183F" w:rsidRPr="006E183F" w:rsidRDefault="006E183F" w:rsidP="006E183F">
            <w:pPr>
              <w:rPr>
                <w:rFonts w:asciiTheme="minorHAnsi" w:hAnsiTheme="minorHAnsi"/>
                <w:b/>
                <w:bCs/>
                <w:sz w:val="16"/>
                <w:szCs w:val="16"/>
                <w:lang w:eastAsia="es-MX"/>
              </w:rPr>
            </w:pP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b/>
                <w:bCs/>
                <w:sz w:val="16"/>
                <w:szCs w:val="16"/>
                <w:lang w:eastAsia="es-MX"/>
              </w:rPr>
            </w:pPr>
            <w:r w:rsidRPr="006E183F">
              <w:rPr>
                <w:rFonts w:asciiTheme="minorHAnsi" w:hAnsiTheme="minorHAnsi"/>
                <w:b/>
                <w:bCs/>
                <w:sz w:val="16"/>
                <w:szCs w:val="16"/>
                <w:lang w:eastAsia="es-MX"/>
              </w:rPr>
              <w:t>Ensayos cuantitativos:</w:t>
            </w:r>
            <w:r w:rsidRPr="006E183F">
              <w:rPr>
                <w:rFonts w:asciiTheme="minorHAnsi" w:hAnsiTheme="minorHAnsi"/>
                <w:sz w:val="16"/>
                <w:szCs w:val="16"/>
                <w:lang w:eastAsia="es-MX"/>
              </w:rPr>
              <w:t xml:space="preserve"> Controles positivos bajos, positivos altos y negativos para cada serie analítica, además de estándar de cuantificación (QS) para c/muestra</w:t>
            </w:r>
          </w:p>
        </w:tc>
      </w:tr>
      <w:tr w:rsidR="006E183F" w:rsidRPr="006E183F" w:rsidTr="006E183F">
        <w:trPr>
          <w:trHeight w:val="50"/>
          <w:jc w:val="center"/>
        </w:trPr>
        <w:tc>
          <w:tcPr>
            <w:tcW w:w="23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4"/>
                <w:szCs w:val="16"/>
                <w:lang w:eastAsia="es-MX"/>
              </w:rPr>
              <w:t>Consumibles plásticos desechables</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unidad de proceso individual que permite asegurar la integridad y limpieza del material genético obtenido</w:t>
            </w:r>
          </w:p>
        </w:tc>
      </w:tr>
      <w:tr w:rsidR="006E183F" w:rsidRPr="006E183F" w:rsidTr="006E183F">
        <w:trPr>
          <w:trHeight w:val="50"/>
          <w:jc w:val="center"/>
        </w:trPr>
        <w:tc>
          <w:tcPr>
            <w:tcW w:w="23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Radiación UV</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Dos lámparas de luz UV integradas en el instrumento para asegurar que la plataforma de trabajo este libre de contaminación</w:t>
            </w:r>
          </w:p>
        </w:tc>
      </w:tr>
      <w:tr w:rsidR="006E183F" w:rsidRPr="006E183F" w:rsidTr="006E183F">
        <w:trPr>
          <w:trHeight w:val="50"/>
          <w:jc w:val="center"/>
        </w:trPr>
        <w:tc>
          <w:tcPr>
            <w:tcW w:w="23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Interfaz de usuario</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Ordenador con el programa AmpliLink instalado</w:t>
            </w:r>
          </w:p>
        </w:tc>
      </w:tr>
      <w:tr w:rsidR="006E183F" w:rsidRPr="006E183F" w:rsidTr="006E183F">
        <w:trPr>
          <w:trHeight w:val="50"/>
          <w:jc w:val="center"/>
        </w:trPr>
        <w:tc>
          <w:tcPr>
            <w:tcW w:w="23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Interfaz con el ordenador central</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Interfaz RS232C bidireccional para la conexión con el ordenador central</w:t>
            </w:r>
          </w:p>
        </w:tc>
      </w:tr>
      <w:tr w:rsidR="006E183F" w:rsidRPr="006E183F" w:rsidTr="006E183F">
        <w:trPr>
          <w:trHeight w:val="50"/>
          <w:jc w:val="center"/>
        </w:trPr>
        <w:tc>
          <w:tcPr>
            <w:tcW w:w="2338"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Lector de código de barras</w:t>
            </w:r>
          </w:p>
        </w:tc>
        <w:tc>
          <w:tcPr>
            <w:tcW w:w="893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Integrado en el sistema permitiendo la introducción automática del código de barras de las bandejas de reactivos, los casettes de Reactivos y las lengüetas de las muestras a medida que las bandejas se carguen en el Instrumento.</w:t>
            </w:r>
          </w:p>
        </w:tc>
      </w:tr>
      <w:tr w:rsidR="006E183F" w:rsidRPr="006E183F" w:rsidTr="006E183F">
        <w:trPr>
          <w:trHeight w:val="50"/>
          <w:jc w:val="center"/>
        </w:trPr>
        <w:tc>
          <w:tcPr>
            <w:tcW w:w="233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Dimensiones</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Ancho:</w:t>
            </w:r>
            <w:r>
              <w:rPr>
                <w:rFonts w:asciiTheme="minorHAnsi" w:hAnsiTheme="minorHAnsi"/>
                <w:sz w:val="16"/>
                <w:szCs w:val="16"/>
                <w:lang w:eastAsia="es-MX"/>
              </w:rPr>
              <w:t xml:space="preserve"> </w:t>
            </w:r>
            <w:r w:rsidRPr="006E183F">
              <w:rPr>
                <w:rFonts w:asciiTheme="minorHAnsi" w:hAnsiTheme="minorHAnsi"/>
                <w:sz w:val="16"/>
                <w:szCs w:val="16"/>
                <w:lang w:eastAsia="es-MX"/>
              </w:rPr>
              <w:t xml:space="preserve">1.650mm, Profundo: 745mm, Alto: 935mm, Peso:310Kg. </w:t>
            </w:r>
          </w:p>
        </w:tc>
      </w:tr>
      <w:tr w:rsidR="006E183F" w:rsidRPr="006E183F" w:rsidTr="006E183F">
        <w:trPr>
          <w:trHeight w:val="50"/>
          <w:jc w:val="center"/>
        </w:trPr>
        <w:tc>
          <w:tcPr>
            <w:tcW w:w="23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Condiciones Ambientales</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 xml:space="preserve">Temperatura Ambiente: 15 a 32°C, Humedad Relativa: inferior a 80% a 32°C, Altitud: Inferior a los 3,000metros </w:t>
            </w:r>
          </w:p>
        </w:tc>
      </w:tr>
      <w:tr w:rsidR="006E183F" w:rsidRPr="006E183F" w:rsidTr="006E183F">
        <w:trPr>
          <w:trHeight w:val="50"/>
          <w:jc w:val="center"/>
        </w:trPr>
        <w:tc>
          <w:tcPr>
            <w:tcW w:w="23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rPr>
                <w:rFonts w:asciiTheme="minorHAnsi" w:hAnsiTheme="minorHAnsi"/>
                <w:b/>
                <w:bCs/>
                <w:sz w:val="16"/>
                <w:szCs w:val="16"/>
                <w:lang w:eastAsia="es-MX"/>
              </w:rPr>
            </w:pPr>
            <w:r w:rsidRPr="006E183F">
              <w:rPr>
                <w:rFonts w:asciiTheme="minorHAnsi" w:hAnsiTheme="minorHAnsi"/>
                <w:b/>
                <w:bCs/>
                <w:sz w:val="16"/>
                <w:szCs w:val="16"/>
                <w:lang w:eastAsia="es-MX"/>
              </w:rPr>
              <w:t>Accesorios Opcionales</w:t>
            </w:r>
          </w:p>
        </w:tc>
        <w:tc>
          <w:tcPr>
            <w:tcW w:w="893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83F" w:rsidRPr="006E183F" w:rsidRDefault="006E183F" w:rsidP="006E183F">
            <w:pPr>
              <w:jc w:val="both"/>
              <w:rPr>
                <w:rFonts w:asciiTheme="minorHAnsi" w:hAnsiTheme="minorHAnsi"/>
                <w:sz w:val="16"/>
                <w:szCs w:val="16"/>
                <w:lang w:eastAsia="es-MX"/>
              </w:rPr>
            </w:pPr>
            <w:r w:rsidRPr="006E183F">
              <w:rPr>
                <w:rFonts w:asciiTheme="minorHAnsi" w:hAnsiTheme="minorHAnsi"/>
                <w:sz w:val="16"/>
                <w:szCs w:val="16"/>
                <w:lang w:eastAsia="es-MX"/>
              </w:rPr>
              <w:t>Impresora de matriz de punto y No-Break</w:t>
            </w:r>
          </w:p>
        </w:tc>
      </w:tr>
    </w:tbl>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F94E18" w:rsidRDefault="00E1428C" w:rsidP="00E1428C">
      <w:pPr>
        <w:tabs>
          <w:tab w:val="left" w:pos="4253"/>
          <w:tab w:val="left" w:pos="7797"/>
        </w:tabs>
        <w:jc w:val="center"/>
        <w:rPr>
          <w:rFonts w:ascii="Calibri" w:hAnsi="Calibri"/>
        </w:rPr>
      </w:pPr>
      <w:r w:rsidRPr="00F94E18">
        <w:rPr>
          <w:rFonts w:ascii="Calibri" w:hAnsi="Calibri"/>
          <w:b/>
        </w:rPr>
        <w:t>FORMATO DE PROPOSICIÓN TÉCNICA</w:t>
      </w:r>
    </w:p>
    <w:p w:rsidR="00E1428C" w:rsidRPr="00F94E18" w:rsidRDefault="00E1428C" w:rsidP="00E1428C">
      <w:pPr>
        <w:jc w:val="center"/>
        <w:rPr>
          <w:rFonts w:ascii="Calibri" w:hAnsi="Calibri"/>
        </w:rPr>
      </w:pPr>
      <w:r w:rsidRPr="00F94E18">
        <w:rPr>
          <w:rFonts w:ascii="Calibri" w:hAnsi="Calibri"/>
        </w:rPr>
        <w:t>(Deberá contener las características solicitadas en el anexo 1</w:t>
      </w:r>
      <w:r w:rsidR="00CB2871" w:rsidRPr="00F94E18">
        <w:rPr>
          <w:rFonts w:ascii="Calibri" w:hAnsi="Calibri"/>
        </w:rPr>
        <w:t xml:space="preserve"> y 1-A</w:t>
      </w:r>
      <w:r w:rsidRPr="00F94E18">
        <w:rPr>
          <w:rFonts w:ascii="Calibri" w:hAnsi="Calibri"/>
        </w:rPr>
        <w:t>)</w:t>
      </w:r>
    </w:p>
    <w:p w:rsidR="00E1428C" w:rsidRPr="00F94E18" w:rsidRDefault="00E1428C" w:rsidP="00E1428C">
      <w:pPr>
        <w:tabs>
          <w:tab w:val="left" w:pos="4253"/>
          <w:tab w:val="left" w:pos="7797"/>
        </w:tabs>
        <w:jc w:val="right"/>
        <w:rPr>
          <w:rFonts w:ascii="Calibri" w:hAnsi="Calibri"/>
        </w:rPr>
      </w:pPr>
    </w:p>
    <w:p w:rsidR="00CB2871" w:rsidRPr="00F94E18" w:rsidRDefault="00CB2871" w:rsidP="00CB2871">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F94E18" w:rsidTr="0090355D">
        <w:trPr>
          <w:jc w:val="center"/>
        </w:trPr>
        <w:tc>
          <w:tcPr>
            <w:tcW w:w="7371"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CONCURSO No.</w:t>
            </w:r>
          </w:p>
        </w:tc>
        <w:tc>
          <w:tcPr>
            <w:tcW w:w="1843" w:type="dxa"/>
            <w:tcBorders>
              <w:bottom w:val="nil"/>
            </w:tcBorders>
            <w:shd w:val="clear" w:color="auto" w:fill="8AE4E2"/>
          </w:tcPr>
          <w:p w:rsidR="00CB2871" w:rsidRPr="00F94E18" w:rsidRDefault="00CB2871" w:rsidP="0090355D">
            <w:pPr>
              <w:jc w:val="center"/>
              <w:rPr>
                <w:rFonts w:ascii="Calibri" w:hAnsi="Calibri"/>
                <w:b/>
              </w:rPr>
            </w:pPr>
            <w:r w:rsidRPr="00F94E18">
              <w:rPr>
                <w:rFonts w:ascii="Calibri" w:hAnsi="Calibri"/>
                <w:b/>
              </w:rPr>
              <w:t>FECHA</w:t>
            </w:r>
          </w:p>
        </w:tc>
      </w:tr>
      <w:tr w:rsidR="00CB2871" w:rsidRPr="00F94E18" w:rsidTr="0090355D">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F94E18" w:rsidRDefault="00CB2871" w:rsidP="0090355D">
            <w:pPr>
              <w:jc w:val="center"/>
              <w:rPr>
                <w:rFonts w:ascii="Calibri" w:hAnsi="Calibri" w:cs="Arial"/>
                <w:b/>
              </w:rPr>
            </w:pPr>
            <w:r w:rsidRPr="00F94E18">
              <w:rPr>
                <w:rFonts w:ascii="Calibri" w:hAnsi="Calibri" w:cs="Arial"/>
                <w:bCs/>
              </w:rPr>
              <w:t xml:space="preserve">No. </w:t>
            </w:r>
            <w:r w:rsidRPr="00F94E18">
              <w:rPr>
                <w:rFonts w:ascii="Calibri" w:hAnsi="Calibri"/>
                <w:b/>
                <w:bCs/>
              </w:rPr>
              <w:t>LP-919044992-I13-2016</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F94E18" w:rsidRDefault="00CB2871" w:rsidP="0090355D">
            <w:pPr>
              <w:jc w:val="center"/>
              <w:rPr>
                <w:rFonts w:ascii="Calibri" w:hAnsi="Calibri"/>
              </w:rPr>
            </w:pPr>
            <w:r w:rsidRPr="00F94E18">
              <w:rPr>
                <w:rFonts w:ascii="Calibri" w:hAnsi="Calibri"/>
              </w:rPr>
              <w:t>_____________</w:t>
            </w:r>
          </w:p>
        </w:tc>
      </w:tr>
    </w:tbl>
    <w:p w:rsidR="00CB2871" w:rsidRPr="00F94E18" w:rsidRDefault="00CB2871" w:rsidP="00CB2871">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F94E18" w:rsidTr="0090355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F94E18" w:rsidRDefault="00CB2871" w:rsidP="0090355D">
            <w:pPr>
              <w:ind w:left="851"/>
              <w:jc w:val="center"/>
              <w:rPr>
                <w:rFonts w:ascii="Calibri" w:hAnsi="Calibri"/>
                <w:b/>
              </w:rPr>
            </w:pPr>
            <w:r w:rsidRPr="00F94E18">
              <w:rPr>
                <w:rFonts w:ascii="Calibri" w:hAnsi="Calibri"/>
                <w:b/>
              </w:rPr>
              <w:t>NOMBRE Ó RAZÓN SOCIAL DE LA COMPAÑÍA</w:t>
            </w:r>
          </w:p>
        </w:tc>
      </w:tr>
      <w:tr w:rsidR="00CB2871" w:rsidRPr="00F94E18" w:rsidTr="0090355D">
        <w:trPr>
          <w:jc w:val="center"/>
        </w:trPr>
        <w:tc>
          <w:tcPr>
            <w:tcW w:w="9193" w:type="dxa"/>
            <w:tcBorders>
              <w:top w:val="nil"/>
            </w:tcBorders>
          </w:tcPr>
          <w:p w:rsidR="00CB2871" w:rsidRPr="00F94E18" w:rsidRDefault="00CB2871" w:rsidP="0090355D">
            <w:pPr>
              <w:jc w:val="center"/>
              <w:rPr>
                <w:rFonts w:ascii="Calibri" w:hAnsi="Calibri"/>
              </w:rPr>
            </w:pPr>
            <w:r w:rsidRPr="00F94E18">
              <w:rPr>
                <w:rFonts w:ascii="Calibri" w:hAnsi="Calibri"/>
              </w:rPr>
              <w:t>________________________________________________________</w:t>
            </w:r>
          </w:p>
          <w:p w:rsidR="00CB2871" w:rsidRPr="00F94E18" w:rsidRDefault="00CB2871" w:rsidP="0090355D">
            <w:pPr>
              <w:ind w:left="851"/>
              <w:jc w:val="center"/>
              <w:rPr>
                <w:rFonts w:ascii="Calibri" w:hAnsi="Calibri"/>
                <w:b/>
              </w:rPr>
            </w:pPr>
          </w:p>
        </w:tc>
      </w:tr>
    </w:tbl>
    <w:p w:rsidR="00CB2871" w:rsidRPr="00F94E18" w:rsidRDefault="00CB2871" w:rsidP="00CB2871">
      <w:pPr>
        <w:ind w:left="851"/>
        <w:jc w:val="both"/>
        <w:rPr>
          <w:rFonts w:ascii="Calibri" w:hAnsi="Calibri"/>
        </w:rPr>
      </w:pPr>
    </w:p>
    <w:tbl>
      <w:tblPr>
        <w:tblW w:w="10481"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134"/>
        <w:gridCol w:w="1701"/>
        <w:gridCol w:w="6804"/>
      </w:tblGrid>
      <w:tr w:rsidR="004065DA" w:rsidRPr="00F94E18" w:rsidTr="004065DA">
        <w:trPr>
          <w:trHeight w:val="64"/>
          <w:jc w:val="center"/>
        </w:trPr>
        <w:tc>
          <w:tcPr>
            <w:tcW w:w="842"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PARTIDA</w:t>
            </w:r>
          </w:p>
        </w:tc>
        <w:tc>
          <w:tcPr>
            <w:tcW w:w="1134" w:type="dxa"/>
            <w:shd w:val="clear" w:color="auto" w:fill="66FFFF"/>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CLAVE</w:t>
            </w:r>
          </w:p>
        </w:tc>
        <w:tc>
          <w:tcPr>
            <w:tcW w:w="1701" w:type="dxa"/>
            <w:shd w:val="clear" w:color="auto" w:fill="66FFFF"/>
            <w:vAlign w:val="center"/>
          </w:tcPr>
          <w:p w:rsidR="004065DA" w:rsidRPr="00F94E18" w:rsidRDefault="004065DA" w:rsidP="00AB2D98">
            <w:pPr>
              <w:tabs>
                <w:tab w:val="right" w:pos="9781"/>
              </w:tabs>
              <w:spacing w:before="40" w:after="40"/>
              <w:jc w:val="center"/>
              <w:rPr>
                <w:rFonts w:ascii="Calibri" w:hAnsi="Calibri"/>
                <w:b/>
                <w:sz w:val="16"/>
              </w:rPr>
            </w:pPr>
            <w:r w:rsidRPr="00F94E18">
              <w:rPr>
                <w:rFonts w:ascii="Calibri" w:hAnsi="Calibri"/>
                <w:b/>
                <w:sz w:val="16"/>
              </w:rPr>
              <w:t>DESCIPCIÓN</w:t>
            </w:r>
          </w:p>
        </w:tc>
        <w:tc>
          <w:tcPr>
            <w:tcW w:w="6804" w:type="dxa"/>
            <w:shd w:val="clear" w:color="auto" w:fill="66FFFF"/>
          </w:tcPr>
          <w:p w:rsidR="004065DA" w:rsidRPr="00F94E18" w:rsidRDefault="004065DA" w:rsidP="00CB2871">
            <w:pPr>
              <w:spacing w:before="40" w:after="40"/>
              <w:jc w:val="center"/>
              <w:rPr>
                <w:rFonts w:ascii="Calibri" w:hAnsi="Calibri"/>
                <w:b/>
                <w:sz w:val="16"/>
              </w:rPr>
            </w:pPr>
            <w:r w:rsidRPr="00F94E18">
              <w:rPr>
                <w:rFonts w:ascii="Calibri" w:hAnsi="Calibri"/>
                <w:b/>
                <w:sz w:val="16"/>
              </w:rPr>
              <w:t>DESCRIPCIÓN DE LOS BIENES</w:t>
            </w:r>
          </w:p>
        </w:tc>
      </w:tr>
      <w:tr w:rsidR="004065DA" w:rsidRPr="00F94E18" w:rsidTr="004065DA">
        <w:trPr>
          <w:jc w:val="center"/>
        </w:trPr>
        <w:tc>
          <w:tcPr>
            <w:tcW w:w="842" w:type="dxa"/>
            <w:vAlign w:val="center"/>
          </w:tcPr>
          <w:p w:rsidR="004065DA" w:rsidRPr="00F94E18" w:rsidRDefault="004065DA" w:rsidP="004065DA">
            <w:pPr>
              <w:tabs>
                <w:tab w:val="right" w:pos="9781"/>
              </w:tabs>
              <w:jc w:val="center"/>
              <w:rPr>
                <w:rFonts w:ascii="Calibri" w:hAnsi="Calibri"/>
                <w:b/>
                <w:sz w:val="18"/>
              </w:rPr>
            </w:pPr>
            <w:r w:rsidRPr="00F94E18">
              <w:rPr>
                <w:rFonts w:ascii="Calibri" w:hAnsi="Calibri"/>
                <w:b/>
                <w:sz w:val="18"/>
              </w:rPr>
              <w:t>1</w:t>
            </w:r>
          </w:p>
        </w:tc>
        <w:tc>
          <w:tcPr>
            <w:tcW w:w="1134" w:type="dxa"/>
            <w:vAlign w:val="center"/>
          </w:tcPr>
          <w:p w:rsidR="004065DA" w:rsidRPr="00F94E18" w:rsidRDefault="004065DA" w:rsidP="004065DA">
            <w:pPr>
              <w:tabs>
                <w:tab w:val="right" w:pos="9781"/>
              </w:tabs>
              <w:jc w:val="center"/>
              <w:rPr>
                <w:b/>
                <w:sz w:val="18"/>
                <w:u w:val="single"/>
              </w:rPr>
            </w:pPr>
            <w:r w:rsidRPr="00F94E18">
              <w:rPr>
                <w:rFonts w:asciiTheme="minorHAnsi" w:hAnsiTheme="minorHAnsi" w:cs="Calibri"/>
                <w:color w:val="000000"/>
                <w:sz w:val="16"/>
              </w:rPr>
              <w:t>5018888134</w:t>
            </w:r>
          </w:p>
        </w:tc>
        <w:tc>
          <w:tcPr>
            <w:tcW w:w="1701" w:type="dxa"/>
            <w:shd w:val="clear" w:color="auto" w:fill="auto"/>
            <w:vAlign w:val="center"/>
          </w:tcPr>
          <w:p w:rsidR="004065DA" w:rsidRPr="00F94E18" w:rsidRDefault="004065DA" w:rsidP="004065DA">
            <w:pPr>
              <w:tabs>
                <w:tab w:val="right" w:pos="9781"/>
              </w:tabs>
              <w:jc w:val="center"/>
              <w:rPr>
                <w:b/>
                <w:sz w:val="18"/>
                <w:u w:val="single"/>
              </w:rPr>
            </w:pPr>
          </w:p>
        </w:tc>
        <w:tc>
          <w:tcPr>
            <w:tcW w:w="6804" w:type="dxa"/>
            <w:shd w:val="clear" w:color="auto" w:fill="auto"/>
          </w:tcPr>
          <w:p w:rsidR="004065DA" w:rsidRPr="00F94E18" w:rsidRDefault="004065DA" w:rsidP="00AB2D98">
            <w:pPr>
              <w:spacing w:before="120" w:after="120"/>
              <w:rPr>
                <w:rFonts w:ascii="Calibri" w:hAnsi="Calibri"/>
              </w:rPr>
            </w:pP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AB2D98">
            <w:pPr>
              <w:spacing w:before="120" w:after="120"/>
              <w:rPr>
                <w:rFonts w:ascii="Calibri" w:hAnsi="Calibri"/>
              </w:rPr>
            </w:pPr>
            <w:r w:rsidRPr="00F94E18">
              <w:rPr>
                <w:rFonts w:ascii="Calibri" w:hAnsi="Calibri"/>
              </w:rPr>
              <w:t>__________________________________________________________________</w:t>
            </w:r>
          </w:p>
          <w:p w:rsidR="004065DA" w:rsidRPr="00F94E18" w:rsidRDefault="004065DA" w:rsidP="00CB2871">
            <w:pPr>
              <w:spacing w:before="120" w:after="120"/>
              <w:rPr>
                <w:rFonts w:ascii="Calibri" w:hAnsi="Calibri"/>
                <w:b/>
              </w:rPr>
            </w:pPr>
          </w:p>
        </w:tc>
      </w:tr>
    </w:tbl>
    <w:p w:rsidR="00AB2D98" w:rsidRPr="00F94E18" w:rsidRDefault="00AB2D98"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p w:rsidR="00CB2871" w:rsidRPr="00F94E18" w:rsidRDefault="00CB2871" w:rsidP="00AB2D9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B2D98" w:rsidRPr="003655E2" w:rsidTr="00AB2D98">
        <w:trPr>
          <w:jc w:val="center"/>
        </w:trPr>
        <w:tc>
          <w:tcPr>
            <w:tcW w:w="2093" w:type="dxa"/>
            <w:shd w:val="clear" w:color="auto" w:fill="auto"/>
            <w:vAlign w:val="center"/>
          </w:tcPr>
          <w:p w:rsidR="00AB2D98" w:rsidRPr="00F94E18" w:rsidRDefault="00AB2D98" w:rsidP="00AB2D98">
            <w:pPr>
              <w:tabs>
                <w:tab w:val="right" w:pos="9356"/>
              </w:tabs>
              <w:jc w:val="both"/>
              <w:rPr>
                <w:rFonts w:ascii="Calibri" w:hAnsi="Calibri"/>
                <w:b/>
                <w:sz w:val="18"/>
              </w:rPr>
            </w:pPr>
            <w:r w:rsidRPr="00F94E18">
              <w:rPr>
                <w:rFonts w:ascii="Calibri" w:hAnsi="Calibri"/>
                <w:b/>
                <w:sz w:val="18"/>
              </w:rPr>
              <w:t>PRESENTACIÓN Y UNIDAD DE MEDIDA:</w:t>
            </w:r>
          </w:p>
        </w:tc>
        <w:tc>
          <w:tcPr>
            <w:tcW w:w="2268" w:type="dxa"/>
            <w:tcBorders>
              <w:right w:val="single" w:sz="4" w:space="0" w:color="auto"/>
            </w:tcBorders>
            <w:shd w:val="clear" w:color="auto" w:fill="auto"/>
            <w:vAlign w:val="center"/>
          </w:tcPr>
          <w:p w:rsidR="00AB2D98" w:rsidRPr="00F94E18" w:rsidRDefault="006E183F" w:rsidP="00AB2D98">
            <w:pPr>
              <w:jc w:val="center"/>
              <w:rPr>
                <w:rFonts w:ascii="Calibri" w:hAnsi="Calibri"/>
                <w:b/>
                <w:sz w:val="18"/>
              </w:rPr>
            </w:pPr>
            <w:r w:rsidRPr="00F94E18">
              <w:rPr>
                <w:rFonts w:ascii="Calibri" w:hAnsi="Calibri"/>
                <w:b/>
                <w:sz w:val="18"/>
              </w:rPr>
              <w:t>KIT</w:t>
            </w:r>
            <w:r w:rsidR="00CB2871" w:rsidRPr="00F94E18">
              <w:rPr>
                <w:rFonts w:ascii="Calibri" w:hAnsi="Calibri"/>
                <w:b/>
                <w:sz w:val="18"/>
              </w:rPr>
              <w:t xml:space="preserve"> con 48 pruebas</w:t>
            </w:r>
          </w:p>
        </w:tc>
        <w:tc>
          <w:tcPr>
            <w:tcW w:w="567" w:type="dxa"/>
            <w:tcBorders>
              <w:top w:val="nil"/>
              <w:left w:val="single" w:sz="4" w:space="0" w:color="auto"/>
              <w:bottom w:val="nil"/>
              <w:right w:val="single" w:sz="4" w:space="0" w:color="auto"/>
            </w:tcBorders>
            <w:shd w:val="clear" w:color="auto" w:fill="auto"/>
            <w:vAlign w:val="center"/>
          </w:tcPr>
          <w:p w:rsidR="00AB2D98" w:rsidRPr="00F94E18" w:rsidRDefault="00AB2D98" w:rsidP="00AB2D98">
            <w:pPr>
              <w:jc w:val="center"/>
              <w:rPr>
                <w:rFonts w:ascii="Calibri" w:hAnsi="Calibri"/>
                <w:b/>
                <w:sz w:val="18"/>
              </w:rPr>
            </w:pPr>
          </w:p>
        </w:tc>
        <w:tc>
          <w:tcPr>
            <w:tcW w:w="2126" w:type="dxa"/>
            <w:tcBorders>
              <w:left w:val="single" w:sz="4" w:space="0" w:color="auto"/>
            </w:tcBorders>
            <w:shd w:val="clear" w:color="auto" w:fill="auto"/>
            <w:vAlign w:val="center"/>
          </w:tcPr>
          <w:p w:rsidR="00AB2D98" w:rsidRPr="00F94E18" w:rsidRDefault="00AB2D98" w:rsidP="00AB2D98">
            <w:pPr>
              <w:rPr>
                <w:rFonts w:ascii="Calibri" w:hAnsi="Calibri"/>
                <w:b/>
                <w:sz w:val="18"/>
              </w:rPr>
            </w:pPr>
            <w:r w:rsidRPr="00F94E18">
              <w:rPr>
                <w:rFonts w:ascii="Calibri" w:hAnsi="Calibri"/>
                <w:b/>
                <w:sz w:val="18"/>
              </w:rPr>
              <w:t>CANTIDAD OFERTADA:</w:t>
            </w:r>
          </w:p>
        </w:tc>
        <w:tc>
          <w:tcPr>
            <w:tcW w:w="2342" w:type="dxa"/>
            <w:shd w:val="clear" w:color="auto" w:fill="auto"/>
            <w:vAlign w:val="center"/>
          </w:tcPr>
          <w:p w:rsidR="00AB2D98" w:rsidRPr="003655E2" w:rsidRDefault="00CB2871" w:rsidP="00AB2D98">
            <w:pPr>
              <w:jc w:val="center"/>
              <w:rPr>
                <w:rFonts w:ascii="Calibri" w:hAnsi="Calibri"/>
                <w:b/>
                <w:sz w:val="18"/>
              </w:rPr>
            </w:pPr>
            <w:r w:rsidRPr="00F94E18">
              <w:rPr>
                <w:rFonts w:ascii="Calibri" w:hAnsi="Calibri"/>
                <w:b/>
                <w:sz w:val="18"/>
              </w:rPr>
              <w:t>163</w:t>
            </w:r>
          </w:p>
        </w:tc>
      </w:tr>
    </w:tbl>
    <w:p w:rsidR="00AB2D98" w:rsidRDefault="00AB2D98" w:rsidP="00AB2D98">
      <w:pPr>
        <w:tabs>
          <w:tab w:val="right" w:pos="5103"/>
          <w:tab w:val="right" w:pos="9781"/>
        </w:tabs>
        <w:ind w:right="141"/>
        <w:rPr>
          <w:rFonts w:ascii="Calibri" w:hAnsi="Calibri"/>
          <w:sz w:val="18"/>
          <w:u w:val="single"/>
        </w:rPr>
      </w:pPr>
    </w:p>
    <w:p w:rsidR="006E183F" w:rsidRPr="00007CCB" w:rsidRDefault="006E183F" w:rsidP="006E183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6E183F" w:rsidRPr="003655E2" w:rsidTr="0090355D">
        <w:trPr>
          <w:jc w:val="center"/>
        </w:trPr>
        <w:tc>
          <w:tcPr>
            <w:tcW w:w="2093" w:type="dxa"/>
            <w:shd w:val="clear" w:color="auto" w:fill="auto"/>
            <w:vAlign w:val="center"/>
          </w:tcPr>
          <w:p w:rsidR="006E183F" w:rsidRPr="003655E2" w:rsidRDefault="006E183F" w:rsidP="0090355D">
            <w:pPr>
              <w:tabs>
                <w:tab w:val="right" w:pos="9356"/>
              </w:tabs>
              <w:jc w:val="both"/>
              <w:rPr>
                <w:rFonts w:ascii="Calibri" w:hAnsi="Calibri"/>
                <w:b/>
                <w:sz w:val="18"/>
              </w:rPr>
            </w:pPr>
            <w:r>
              <w:rPr>
                <w:rFonts w:ascii="Calibri" w:hAnsi="Calibri"/>
                <w:b/>
                <w:sz w:val="18"/>
              </w:rPr>
              <w:t>MARCA</w:t>
            </w:r>
            <w:r w:rsidR="00F94E18">
              <w:rPr>
                <w:rFonts w:ascii="Calibri" w:hAnsi="Calibri"/>
                <w:b/>
                <w:sz w:val="18"/>
              </w:rPr>
              <w:t xml:space="preserve"> DEL REACTIVO</w:t>
            </w:r>
            <w:r w:rsidRPr="003655E2">
              <w:rPr>
                <w:rFonts w:ascii="Calibri" w:hAnsi="Calibri"/>
                <w:b/>
                <w:sz w:val="18"/>
              </w:rPr>
              <w:t>:</w:t>
            </w:r>
          </w:p>
        </w:tc>
        <w:tc>
          <w:tcPr>
            <w:tcW w:w="2268" w:type="dxa"/>
            <w:tcBorders>
              <w:right w:val="single" w:sz="4" w:space="0" w:color="auto"/>
            </w:tcBorders>
            <w:shd w:val="clear" w:color="auto" w:fill="auto"/>
            <w:vAlign w:val="center"/>
          </w:tcPr>
          <w:p w:rsidR="006E183F" w:rsidRDefault="006E183F" w:rsidP="0090355D">
            <w:pPr>
              <w:jc w:val="center"/>
              <w:rPr>
                <w:rFonts w:ascii="Calibri" w:hAnsi="Calibri"/>
                <w:b/>
                <w:sz w:val="18"/>
              </w:rPr>
            </w:pPr>
          </w:p>
          <w:p w:rsidR="00CB2871" w:rsidRPr="003655E2" w:rsidRDefault="00CB2871" w:rsidP="0090355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6E183F" w:rsidRPr="003655E2" w:rsidRDefault="006E183F" w:rsidP="0090355D">
            <w:pPr>
              <w:jc w:val="center"/>
              <w:rPr>
                <w:rFonts w:ascii="Calibri" w:hAnsi="Calibri"/>
                <w:b/>
                <w:sz w:val="18"/>
              </w:rPr>
            </w:pPr>
          </w:p>
        </w:tc>
        <w:tc>
          <w:tcPr>
            <w:tcW w:w="2126" w:type="dxa"/>
            <w:tcBorders>
              <w:left w:val="single" w:sz="4" w:space="0" w:color="auto"/>
            </w:tcBorders>
            <w:shd w:val="clear" w:color="auto" w:fill="auto"/>
            <w:vAlign w:val="center"/>
          </w:tcPr>
          <w:p w:rsidR="006E183F" w:rsidRPr="003655E2" w:rsidRDefault="00CB2871" w:rsidP="00F94E18">
            <w:pPr>
              <w:rPr>
                <w:rFonts w:ascii="Calibri" w:hAnsi="Calibri"/>
                <w:b/>
                <w:sz w:val="18"/>
              </w:rPr>
            </w:pPr>
            <w:r>
              <w:rPr>
                <w:rFonts w:ascii="Calibri" w:hAnsi="Calibri"/>
                <w:b/>
                <w:sz w:val="18"/>
              </w:rPr>
              <w:t xml:space="preserve">GARANTÍA DE LOS </w:t>
            </w:r>
            <w:r w:rsidR="00F94E18">
              <w:rPr>
                <w:rFonts w:ascii="Calibri" w:hAnsi="Calibri"/>
                <w:b/>
                <w:sz w:val="18"/>
              </w:rPr>
              <w:t>REACTIVOS</w:t>
            </w:r>
            <w:r>
              <w:rPr>
                <w:rFonts w:ascii="Calibri" w:hAnsi="Calibri"/>
                <w:b/>
                <w:sz w:val="18"/>
              </w:rPr>
              <w:t xml:space="preserve"> </w:t>
            </w:r>
            <w:r w:rsidRPr="003655E2">
              <w:rPr>
                <w:rFonts w:ascii="Calibri" w:hAnsi="Calibri"/>
                <w:b/>
                <w:sz w:val="18"/>
              </w:rPr>
              <w:t>OFERTAD</w:t>
            </w:r>
            <w:r>
              <w:rPr>
                <w:rFonts w:ascii="Calibri" w:hAnsi="Calibri"/>
                <w:b/>
                <w:sz w:val="18"/>
              </w:rPr>
              <w:t>OS</w:t>
            </w:r>
            <w:r w:rsidRPr="003655E2">
              <w:rPr>
                <w:rFonts w:ascii="Calibri" w:hAnsi="Calibri"/>
                <w:b/>
                <w:sz w:val="18"/>
              </w:rPr>
              <w:t>:</w:t>
            </w:r>
          </w:p>
        </w:tc>
        <w:tc>
          <w:tcPr>
            <w:tcW w:w="2342" w:type="dxa"/>
            <w:shd w:val="clear" w:color="auto" w:fill="auto"/>
            <w:vAlign w:val="center"/>
          </w:tcPr>
          <w:p w:rsidR="006E183F" w:rsidRPr="003655E2" w:rsidRDefault="006E183F" w:rsidP="0090355D">
            <w:pPr>
              <w:jc w:val="center"/>
              <w:rPr>
                <w:rFonts w:ascii="Calibri" w:hAnsi="Calibri"/>
                <w:b/>
                <w:sz w:val="18"/>
              </w:rPr>
            </w:pPr>
          </w:p>
        </w:tc>
      </w:tr>
    </w:tbl>
    <w:p w:rsidR="006E183F" w:rsidRDefault="006E183F" w:rsidP="00E1428C">
      <w:pPr>
        <w:pStyle w:val="Default"/>
        <w:jc w:val="center"/>
        <w:rPr>
          <w:rFonts w:asciiTheme="minorHAnsi" w:hAnsiTheme="minorHAnsi"/>
          <w:b/>
          <w:sz w:val="20"/>
          <w:szCs w:val="20"/>
        </w:rPr>
      </w:pPr>
    </w:p>
    <w:p w:rsidR="00CB2871" w:rsidRPr="0087089A" w:rsidRDefault="00CB2871" w:rsidP="00CB2871">
      <w:pPr>
        <w:pBdr>
          <w:top w:val="single" w:sz="6" w:space="1" w:color="auto"/>
          <w:left w:val="single" w:sz="6" w:space="1" w:color="auto"/>
          <w:bottom w:val="single" w:sz="6" w:space="1" w:color="auto"/>
          <w:right w:val="single" w:sz="6" w:space="0" w:color="auto"/>
        </w:pBdr>
        <w:ind w:left="567"/>
        <w:jc w:val="center"/>
        <w:rPr>
          <w:rFonts w:asciiTheme="minorHAnsi" w:hAnsiTheme="minorHAnsi" w:cs="Arial"/>
          <w:b/>
        </w:rPr>
      </w:pPr>
      <w:r w:rsidRPr="0087089A">
        <w:rPr>
          <w:rFonts w:asciiTheme="minorHAnsi" w:hAnsiTheme="minorHAnsi" w:cs="Arial"/>
          <w:b/>
        </w:rPr>
        <w:t>Fabricante</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Razón Social:</w:t>
      </w:r>
      <w:r>
        <w:rPr>
          <w:rFonts w:asciiTheme="minorHAnsi" w:hAnsiTheme="minorHAnsi" w:cs="Arial"/>
        </w:rPr>
        <w:tab/>
      </w:r>
      <w:r w:rsidRPr="0087089A">
        <w:rPr>
          <w:rFonts w:asciiTheme="minorHAnsi" w:hAnsiTheme="minorHAnsi" w:cs="Arial"/>
        </w:rPr>
        <w:t xml:space="preserve"> ________________________________________________________________________</w:t>
      </w:r>
      <w:r>
        <w:rPr>
          <w:rFonts w:asciiTheme="minorHAnsi" w:hAnsiTheme="minorHAnsi" w:cs="Arial"/>
        </w:rPr>
        <w:t>____________</w:t>
      </w:r>
    </w:p>
    <w:p w:rsidR="00CB2871" w:rsidRPr="0087089A" w:rsidRDefault="00CB2871" w:rsidP="00CB2871">
      <w:pPr>
        <w:pBdr>
          <w:top w:val="single" w:sz="6" w:space="1" w:color="auto"/>
          <w:left w:val="single" w:sz="6" w:space="1" w:color="auto"/>
          <w:bottom w:val="single" w:sz="6" w:space="1" w:color="auto"/>
          <w:right w:val="single" w:sz="6" w:space="0" w:color="auto"/>
        </w:pBdr>
        <w:ind w:left="567"/>
        <w:rPr>
          <w:rFonts w:asciiTheme="minorHAnsi" w:hAnsiTheme="minorHAnsi" w:cs="Arial"/>
        </w:rPr>
      </w:pPr>
      <w:r w:rsidRPr="0087089A">
        <w:rPr>
          <w:rFonts w:asciiTheme="minorHAnsi" w:hAnsiTheme="minorHAnsi" w:cs="Arial"/>
        </w:rPr>
        <w:t>Dirección:</w:t>
      </w:r>
      <w:r>
        <w:rPr>
          <w:rFonts w:asciiTheme="minorHAnsi" w:hAnsiTheme="minorHAnsi" w:cs="Arial"/>
        </w:rPr>
        <w:tab/>
      </w:r>
      <w:r>
        <w:rPr>
          <w:rFonts w:asciiTheme="minorHAnsi" w:hAnsiTheme="minorHAnsi" w:cs="Arial"/>
        </w:rPr>
        <w:tab/>
      </w:r>
      <w:r w:rsidRPr="0087089A">
        <w:rPr>
          <w:rFonts w:asciiTheme="minorHAnsi" w:hAnsiTheme="minorHAnsi" w:cs="Arial"/>
        </w:rPr>
        <w:t xml:space="preserve"> ___________________________________________________________________________</w:t>
      </w:r>
      <w:r>
        <w:rPr>
          <w:rFonts w:asciiTheme="minorHAnsi" w:hAnsiTheme="minorHAnsi" w:cs="Arial"/>
        </w:rPr>
        <w:t>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left" w:pos="2127"/>
        </w:tabs>
        <w:ind w:left="567"/>
        <w:rPr>
          <w:rFonts w:asciiTheme="minorHAnsi" w:hAnsiTheme="minorHAnsi" w:cs="Arial"/>
        </w:rPr>
      </w:pPr>
      <w:r w:rsidRPr="0087089A">
        <w:rPr>
          <w:rFonts w:asciiTheme="minorHAnsi" w:hAnsiTheme="minorHAnsi" w:cs="Arial"/>
        </w:rPr>
        <w:t xml:space="preserve">País de Origen: </w:t>
      </w:r>
      <w:r>
        <w:rPr>
          <w:rFonts w:asciiTheme="minorHAnsi" w:hAnsiTheme="minorHAnsi" w:cs="Arial"/>
        </w:rPr>
        <w:tab/>
      </w:r>
      <w:r w:rsidRPr="0087089A">
        <w:rPr>
          <w:rFonts w:asciiTheme="minorHAnsi" w:hAnsiTheme="minorHAnsi" w:cs="Arial"/>
        </w:rPr>
        <w:t>______________________________________</w:t>
      </w:r>
      <w:r>
        <w:rPr>
          <w:rFonts w:asciiTheme="minorHAnsi" w:hAnsiTheme="minorHAnsi" w:cs="Arial"/>
        </w:rPr>
        <w:t>______________________________________________</w:t>
      </w:r>
    </w:p>
    <w:p w:rsidR="00CB2871" w:rsidRPr="0087089A" w:rsidRDefault="00CB2871" w:rsidP="00CB2871">
      <w:pPr>
        <w:pBdr>
          <w:top w:val="single" w:sz="6" w:space="1" w:color="auto"/>
          <w:left w:val="single" w:sz="6" w:space="1" w:color="auto"/>
          <w:bottom w:val="single" w:sz="6" w:space="1" w:color="auto"/>
          <w:right w:val="single" w:sz="6" w:space="0" w:color="auto"/>
        </w:pBdr>
        <w:tabs>
          <w:tab w:val="right" w:pos="9923"/>
        </w:tabs>
        <w:ind w:left="567"/>
        <w:rPr>
          <w:rFonts w:asciiTheme="minorHAnsi" w:hAnsiTheme="minorHAnsi" w:cs="Arial"/>
        </w:rPr>
      </w:pPr>
      <w:r w:rsidRPr="0087089A">
        <w:rPr>
          <w:rFonts w:asciiTheme="minorHAnsi" w:hAnsiTheme="minorHAnsi" w:cs="Arial"/>
        </w:rPr>
        <w:t>Teléfonos:   __________</w:t>
      </w:r>
      <w:r>
        <w:rPr>
          <w:rFonts w:asciiTheme="minorHAnsi" w:hAnsiTheme="minorHAnsi" w:cs="Arial"/>
        </w:rPr>
        <w:t>_______________________________</w:t>
      </w:r>
      <w:r>
        <w:rPr>
          <w:rFonts w:asciiTheme="minorHAnsi" w:hAnsiTheme="minorHAnsi" w:cs="Arial"/>
        </w:rPr>
        <w:tab/>
        <w:t xml:space="preserve">                                     </w:t>
      </w:r>
      <w:r w:rsidRPr="0087089A">
        <w:rPr>
          <w:rFonts w:asciiTheme="minorHAnsi" w:hAnsiTheme="minorHAnsi" w:cs="Arial"/>
        </w:rPr>
        <w:t>Fax: ________________________</w:t>
      </w:r>
      <w:r>
        <w:rPr>
          <w:rFonts w:asciiTheme="minorHAnsi" w:hAnsiTheme="minorHAnsi" w:cs="Arial"/>
        </w:rPr>
        <w:t>_____</w:t>
      </w:r>
    </w:p>
    <w:p w:rsidR="00CB2871" w:rsidRPr="0087089A" w:rsidRDefault="00CB2871" w:rsidP="00CB2871">
      <w:pPr>
        <w:ind w:left="567"/>
        <w:rPr>
          <w:rFonts w:asciiTheme="minorHAnsi" w:hAnsiTheme="minorHAnsi" w:cs="Arial"/>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647B68">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w:t>
            </w:r>
            <w:r w:rsidR="00647B68">
              <w:rPr>
                <w:rFonts w:ascii="Calibri" w:hAnsi="Calibri"/>
                <w:b/>
                <w:bCs/>
              </w:rPr>
              <w:t>1</w:t>
            </w:r>
            <w:r w:rsidR="00D34CF7">
              <w:rPr>
                <w:rFonts w:ascii="Calibri" w:hAnsi="Calibri"/>
                <w:b/>
                <w:bCs/>
              </w:rPr>
              <w:t>3</w:t>
            </w:r>
            <w:r w:rsidR="00B37CE3" w:rsidRPr="000A0057">
              <w:rPr>
                <w:rFonts w:ascii="Calibri" w:hAnsi="Calibri"/>
                <w:b/>
                <w:bCs/>
              </w:rPr>
              <w:t>-201</w:t>
            </w:r>
            <w:r w:rsidR="00647B68">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94E18" w:rsidRDefault="00C16313" w:rsidP="00CB2871">
            <w:pPr>
              <w:jc w:val="center"/>
              <w:rPr>
                <w:rFonts w:ascii="Calibri" w:hAnsi="Calibri"/>
                <w:noProof/>
              </w:rPr>
            </w:pPr>
            <w:r w:rsidRPr="00F94E18">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F94E18" w:rsidRDefault="00CB2871" w:rsidP="003632F9">
            <w:pPr>
              <w:jc w:val="center"/>
              <w:rPr>
                <w:rFonts w:ascii="Calibri" w:hAnsi="Calibri"/>
                <w:noProof/>
              </w:rPr>
            </w:pPr>
            <w:r w:rsidRPr="00F94E18">
              <w:rPr>
                <w:rFonts w:ascii="Calibri" w:hAnsi="Calibri"/>
                <w:noProof/>
              </w:rPr>
              <w:t>163</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F94E18" w:rsidRDefault="00F94E18" w:rsidP="00F94E18">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F94E18" w:rsidP="00F94E18">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AB2D98">
        <w:trPr>
          <w:trHeight w:val="60"/>
          <w:jc w:val="center"/>
        </w:trPr>
        <w:tc>
          <w:tcPr>
            <w:tcW w:w="7102" w:type="dxa"/>
            <w:tcBorders>
              <w:top w:val="single" w:sz="4" w:space="0" w:color="auto"/>
              <w:left w:val="single" w:sz="4" w:space="0" w:color="auto"/>
              <w:bottom w:val="single" w:sz="4" w:space="0" w:color="auto"/>
              <w:right w:val="nil"/>
            </w:tcBorders>
          </w:tcPr>
          <w:p w:rsidR="00AB2D98" w:rsidRDefault="00AB2D98" w:rsidP="00AB2D98">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I</w:t>
            </w:r>
            <w:r w:rsidR="00D34CF7">
              <w:rPr>
                <w:rFonts w:asciiTheme="minorHAnsi" w:hAnsiTheme="minorHAnsi" w:cs="Arial"/>
                <w:bCs/>
                <w:u w:val="single"/>
              </w:rPr>
              <w:t>13</w:t>
            </w:r>
            <w:r w:rsidRPr="0093321E">
              <w:rPr>
                <w:rFonts w:asciiTheme="minorHAnsi" w:hAnsiTheme="minorHAnsi" w:cs="Arial"/>
                <w:bCs/>
                <w:u w:val="single"/>
              </w:rPr>
              <w:t>-201</w:t>
            </w:r>
            <w:r w:rsidR="00647B68">
              <w:rPr>
                <w:rFonts w:asciiTheme="minorHAnsi" w:hAnsiTheme="minorHAnsi" w:cs="Arial"/>
                <w:bCs/>
                <w:u w:val="single"/>
              </w:rPr>
              <w:t>6</w:t>
            </w:r>
          </w:p>
          <w:p w:rsidR="00455A7A" w:rsidRPr="0093321E" w:rsidRDefault="00455A7A" w:rsidP="00AB2D98">
            <w:pPr>
              <w:jc w:val="center"/>
              <w:rPr>
                <w:rFonts w:asciiTheme="minorHAnsi" w:hAnsiTheme="minorHAnsi" w:cs="Arial"/>
                <w:u w:val="single"/>
              </w:rPr>
            </w:pPr>
          </w:p>
        </w:tc>
        <w:tc>
          <w:tcPr>
            <w:tcW w:w="2899" w:type="dxa"/>
            <w:tcBorders>
              <w:top w:val="single" w:sz="4" w:space="0" w:color="auto"/>
              <w:left w:val="single" w:sz="4" w:space="0" w:color="auto"/>
              <w:bottom w:val="single" w:sz="4" w:space="0" w:color="auto"/>
              <w:right w:val="single" w:sz="4" w:space="0" w:color="auto"/>
            </w:tcBorders>
          </w:tcPr>
          <w:p w:rsidR="00AB2D98" w:rsidRPr="0093321E" w:rsidRDefault="00AB2D98" w:rsidP="00AB2D98">
            <w:pPr>
              <w:jc w:val="center"/>
              <w:rPr>
                <w:rFonts w:asciiTheme="minorHAnsi" w:hAnsiTheme="minorHAnsi"/>
              </w:rPr>
            </w:pPr>
            <w:r w:rsidRPr="0093321E">
              <w:rPr>
                <w:rFonts w:asciiTheme="minorHAnsi" w:hAnsiTheme="minorHAnsi"/>
              </w:rPr>
              <w:t>_____________</w:t>
            </w:r>
          </w:p>
        </w:tc>
      </w:tr>
    </w:tbl>
    <w:p w:rsidR="00AB2D98" w:rsidRPr="0093321E" w:rsidRDefault="00AB2D98" w:rsidP="00AB2D98">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Default="00AB2D98" w:rsidP="00AB2D98">
      <w:pPr>
        <w:tabs>
          <w:tab w:val="left" w:pos="426"/>
        </w:tabs>
        <w:ind w:left="284"/>
        <w:jc w:val="center"/>
        <w:rPr>
          <w:rFonts w:asciiTheme="minorHAnsi" w:hAnsiTheme="minorHAnsi"/>
          <w:b/>
        </w:rPr>
      </w:pPr>
    </w:p>
    <w:p w:rsidR="00AB2D98" w:rsidRDefault="00CB2871" w:rsidP="00AB2D98">
      <w:pPr>
        <w:tabs>
          <w:tab w:val="left" w:pos="426"/>
        </w:tabs>
        <w:ind w:left="284"/>
        <w:jc w:val="center"/>
        <w:rPr>
          <w:rFonts w:asciiTheme="minorHAnsi" w:hAnsiTheme="minorHAnsi"/>
          <w:b/>
        </w:rPr>
      </w:pPr>
      <w:r>
        <w:rPr>
          <w:rFonts w:asciiTheme="minorHAnsi" w:hAnsiTheme="minorHAnsi"/>
          <w:b/>
        </w:rPr>
        <w:t>CONFORME AL ANEXO 1</w:t>
      </w:r>
    </w:p>
    <w:p w:rsidR="00AB2D98" w:rsidRDefault="00AB2D98" w:rsidP="00AB2D98">
      <w:pPr>
        <w:tabs>
          <w:tab w:val="left" w:pos="426"/>
        </w:tabs>
        <w:ind w:left="284"/>
        <w:jc w:val="center"/>
        <w:rPr>
          <w:rFonts w:asciiTheme="minorHAnsi" w:hAnsiTheme="minorHAnsi"/>
          <w:b/>
        </w:rPr>
      </w:pPr>
    </w:p>
    <w:tbl>
      <w:tblPr>
        <w:tblW w:w="10351" w:type="dxa"/>
        <w:jc w:val="center"/>
        <w:tblInd w:w="-72" w:type="dxa"/>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tblGrid>
      <w:tr w:rsidR="00AB2D98" w:rsidRPr="0093321E" w:rsidTr="004065DA">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CB2871"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992"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CB2871">
            <w:pPr>
              <w:tabs>
                <w:tab w:val="right" w:pos="9923"/>
              </w:tabs>
              <w:ind w:right="-66"/>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AB2D98" w:rsidRPr="0093321E" w:rsidRDefault="00AB2D98" w:rsidP="00AB2D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AB2D98" w:rsidRPr="0093321E" w:rsidTr="004065DA">
        <w:trPr>
          <w:trHeight w:val="928"/>
          <w:jc w:val="center"/>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CB2871" w:rsidP="00AB2D98">
            <w:pPr>
              <w:jc w:val="center"/>
              <w:rPr>
                <w:rFonts w:asciiTheme="minorHAnsi" w:hAnsiTheme="minorHAnsi" w:cs="Calibri"/>
                <w:color w:val="000000"/>
              </w:rPr>
            </w:pPr>
            <w:r>
              <w:rPr>
                <w:rFonts w:asciiTheme="minorHAnsi" w:hAnsiTheme="minorHAnsi" w:cs="Calibri"/>
                <w:color w:val="000000"/>
              </w:rPr>
              <w:t>1</w:t>
            </w:r>
          </w:p>
        </w:tc>
        <w:tc>
          <w:tcPr>
            <w:tcW w:w="992" w:type="dxa"/>
            <w:tcBorders>
              <w:top w:val="nil"/>
              <w:left w:val="nil"/>
              <w:bottom w:val="single" w:sz="4" w:space="0" w:color="auto"/>
              <w:right w:val="single" w:sz="4" w:space="0" w:color="auto"/>
            </w:tcBorders>
            <w:shd w:val="clear" w:color="auto" w:fill="auto"/>
            <w:noWrap/>
            <w:vAlign w:val="center"/>
            <w:hideMark/>
          </w:tcPr>
          <w:p w:rsidR="00AB2D98" w:rsidRPr="00CB2871" w:rsidRDefault="00CB2871" w:rsidP="00AB2D98">
            <w:pPr>
              <w:jc w:val="center"/>
              <w:rPr>
                <w:rFonts w:asciiTheme="minorHAnsi" w:hAnsiTheme="minorHAnsi" w:cs="Calibri"/>
                <w:color w:val="000000"/>
                <w:sz w:val="16"/>
              </w:rPr>
            </w:pPr>
            <w:r w:rsidRPr="00CB2871">
              <w:rPr>
                <w:rFonts w:asciiTheme="minorHAnsi" w:hAnsiTheme="minorHAnsi" w:cs="Calibri"/>
                <w:color w:val="000000"/>
                <w:sz w:val="16"/>
              </w:rPr>
              <w:t>5018888134</w:t>
            </w:r>
          </w:p>
        </w:tc>
        <w:tc>
          <w:tcPr>
            <w:tcW w:w="992" w:type="dxa"/>
            <w:tcBorders>
              <w:top w:val="single" w:sz="4" w:space="0" w:color="auto"/>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993"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279"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37"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1184" w:type="dxa"/>
            <w:tcBorders>
              <w:top w:val="nil"/>
              <w:left w:val="nil"/>
              <w:bottom w:val="single" w:sz="4" w:space="0" w:color="auto"/>
              <w:right w:val="single" w:sz="4" w:space="0" w:color="auto"/>
            </w:tcBorders>
            <w:shd w:val="clear" w:color="auto" w:fill="auto"/>
            <w:noWrap/>
            <w:vAlign w:val="center"/>
            <w:hideMark/>
          </w:tcPr>
          <w:p w:rsidR="00AB2D98" w:rsidRPr="0093321E" w:rsidRDefault="00AB2D98" w:rsidP="00AB2D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AB2D98" w:rsidRPr="0093321E" w:rsidRDefault="00AB2D98" w:rsidP="00AB2D98">
            <w:pPr>
              <w:jc w:val="center"/>
              <w:rPr>
                <w:rFonts w:asciiTheme="minorHAnsi" w:hAnsiTheme="minorHAnsi" w:cs="Calibri"/>
                <w:color w:val="000000"/>
              </w:rPr>
            </w:pPr>
          </w:p>
        </w:tc>
      </w:tr>
    </w:tbl>
    <w:p w:rsidR="00AB2D98" w:rsidRDefault="00AB2D98" w:rsidP="00AB2D98">
      <w:pPr>
        <w:tabs>
          <w:tab w:val="left" w:pos="5245"/>
          <w:tab w:val="left" w:pos="7655"/>
        </w:tabs>
        <w:ind w:left="567"/>
        <w:rPr>
          <w:rFonts w:asciiTheme="minorHAnsi" w:hAnsiTheme="minorHAnsi"/>
        </w:rPr>
      </w:pPr>
    </w:p>
    <w:p w:rsidR="00C96B24" w:rsidRDefault="00C96B24" w:rsidP="00BA09CD">
      <w:pPr>
        <w:tabs>
          <w:tab w:val="left" w:pos="5245"/>
          <w:tab w:val="left" w:pos="8364"/>
        </w:tabs>
        <w:ind w:left="567"/>
        <w:jc w:val="center"/>
        <w:rPr>
          <w:rFonts w:ascii="Calibri" w:hAnsi="Calibri"/>
        </w:rPr>
      </w:pPr>
    </w:p>
    <w:p w:rsidR="004065DA" w:rsidRPr="002522C8" w:rsidRDefault="004065DA" w:rsidP="004065DA">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4065DA" w:rsidRPr="002522C8" w:rsidTr="004065DA">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4065DA" w:rsidRPr="002522C8" w:rsidRDefault="004065DA" w:rsidP="004065DA">
            <w:pPr>
              <w:jc w:val="center"/>
              <w:rPr>
                <w:rFonts w:ascii="Calibri" w:hAnsi="Calibri"/>
                <w:b/>
                <w:noProof/>
              </w:rPr>
            </w:pPr>
            <w:r w:rsidRPr="002522C8">
              <w:rPr>
                <w:rFonts w:ascii="Calibri" w:hAnsi="Calibri"/>
                <w:b/>
                <w:noProof/>
              </w:rPr>
              <w:t>Total incluyendo I.V.A.</w:t>
            </w:r>
          </w:p>
        </w:tc>
      </w:tr>
      <w:tr w:rsidR="004065DA" w:rsidRPr="002522C8" w:rsidTr="004065DA">
        <w:trPr>
          <w:trHeight w:val="566"/>
          <w:jc w:val="center"/>
        </w:trPr>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1" w:type="dxa"/>
            <w:tcBorders>
              <w:top w:val="single" w:sz="4" w:space="0" w:color="auto"/>
            </w:tcBorders>
            <w:vAlign w:val="center"/>
          </w:tcPr>
          <w:p w:rsidR="004065DA" w:rsidRPr="002522C8" w:rsidRDefault="004065DA" w:rsidP="004065DA">
            <w:pPr>
              <w:jc w:val="center"/>
              <w:rPr>
                <w:rFonts w:ascii="Calibri" w:hAnsi="Calibri"/>
                <w:noProof/>
              </w:rPr>
            </w:pPr>
          </w:p>
        </w:tc>
        <w:tc>
          <w:tcPr>
            <w:tcW w:w="3072" w:type="dxa"/>
            <w:tcBorders>
              <w:top w:val="single" w:sz="4" w:space="0" w:color="auto"/>
            </w:tcBorders>
            <w:vAlign w:val="center"/>
          </w:tcPr>
          <w:p w:rsidR="004065DA" w:rsidRPr="002522C8" w:rsidRDefault="004065DA" w:rsidP="004065DA">
            <w:pPr>
              <w:jc w:val="center"/>
              <w:rPr>
                <w:rFonts w:ascii="Calibri" w:hAnsi="Calibri"/>
                <w:noProof/>
              </w:rPr>
            </w:pPr>
          </w:p>
        </w:tc>
      </w:tr>
    </w:tbl>
    <w:p w:rsidR="004065DA" w:rsidRPr="002522C8" w:rsidRDefault="004065DA" w:rsidP="004065DA">
      <w:pPr>
        <w:rPr>
          <w:rFonts w:ascii="Calibri" w:hAnsi="Calibri"/>
        </w:rPr>
      </w:pPr>
    </w:p>
    <w:p w:rsidR="00AB2D98" w:rsidRDefault="00AB2D98" w:rsidP="00BA09CD">
      <w:pPr>
        <w:tabs>
          <w:tab w:val="left" w:pos="5245"/>
          <w:tab w:val="left" w:pos="8364"/>
        </w:tabs>
        <w:ind w:left="567"/>
        <w:jc w:val="cente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 xml:space="preserve">*Anexar </w:t>
      </w:r>
      <w:r w:rsidR="00F94E18">
        <w:rPr>
          <w:rFonts w:ascii="Calibri" w:hAnsi="Calibri" w:cs="Arial"/>
          <w:b/>
          <w:bCs/>
        </w:rPr>
        <w:t xml:space="preserve">también </w:t>
      </w:r>
      <w:r>
        <w:rPr>
          <w:rFonts w:ascii="Calibri" w:hAnsi="Calibri" w:cs="Arial"/>
          <w:b/>
          <w:bCs/>
        </w:rPr>
        <w:t xml:space="preserve">al sobre económico CD </w:t>
      </w:r>
      <w:r w:rsidR="00F94E18">
        <w:rPr>
          <w:rFonts w:ascii="Calibri" w:hAnsi="Calibri" w:cs="Arial"/>
          <w:b/>
          <w:bCs/>
        </w:rPr>
        <w:t xml:space="preserve">o USB </w:t>
      </w:r>
      <w:r>
        <w:rPr>
          <w:rFonts w:ascii="Calibri" w:hAnsi="Calibri" w:cs="Arial"/>
          <w:b/>
          <w:bCs/>
        </w:rPr>
        <w:t>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AC0A05">
        <w:rPr>
          <w:rFonts w:ascii="Calibri" w:hAnsi="Calibri"/>
          <w:b/>
          <w:i/>
          <w:sz w:val="22"/>
        </w:rPr>
        <w:t>*Fuera de los Sobres</w:t>
      </w:r>
      <w:r w:rsidR="004065DA" w:rsidRPr="00AC0A05">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2016</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w:t>
      </w:r>
      <w:r w:rsidR="0090355D">
        <w:rPr>
          <w:rFonts w:ascii="Calibri" w:hAnsi="Calibri" w:cs="Calibri"/>
          <w:b/>
          <w:bCs/>
          <w:sz w:val="20"/>
          <w:szCs w:val="20"/>
        </w:rPr>
        <w:t xml:space="preserve"> BAJO LA COBERTURA DE TRATADOS </w:t>
      </w:r>
      <w:r>
        <w:rPr>
          <w:rFonts w:ascii="Calibri" w:hAnsi="Calibri" w:cs="Calibri"/>
          <w:b/>
          <w:bCs/>
          <w:sz w:val="20"/>
          <w:szCs w:val="20"/>
        </w:rPr>
        <w:t xml:space="preserve">PRESENCIAL </w:t>
      </w:r>
      <w:r w:rsidRPr="00B63CD0">
        <w:rPr>
          <w:rFonts w:ascii="Calibri" w:hAnsi="Calibri" w:cs="Calibri"/>
          <w:b/>
          <w:bCs/>
          <w:sz w:val="20"/>
          <w:szCs w:val="20"/>
        </w:rPr>
        <w:t xml:space="preserve">No. </w:t>
      </w:r>
      <w:r>
        <w:rPr>
          <w:rFonts w:ascii="Calibri" w:hAnsi="Calibri" w:cs="Calibri"/>
          <w:b/>
          <w:bCs/>
          <w:sz w:val="20"/>
          <w:szCs w:val="20"/>
        </w:rPr>
        <w:t>LP-919044992-</w:t>
      </w:r>
      <w:r w:rsidR="00E50CE0">
        <w:rPr>
          <w:rFonts w:ascii="Calibri" w:hAnsi="Calibri" w:cs="Calibri"/>
          <w:b/>
          <w:bCs/>
          <w:sz w:val="20"/>
          <w:szCs w:val="20"/>
        </w:rPr>
        <w:t>I</w:t>
      </w:r>
      <w:r w:rsidR="00D34CF7">
        <w:rPr>
          <w:rFonts w:ascii="Calibri" w:hAnsi="Calibri" w:cs="Calibri"/>
          <w:b/>
          <w:bCs/>
          <w:sz w:val="20"/>
          <w:szCs w:val="20"/>
        </w:rPr>
        <w:t>13</w:t>
      </w:r>
      <w:r>
        <w:rPr>
          <w:rFonts w:ascii="Calibri" w:hAnsi="Calibri" w:cs="Calibri"/>
          <w:b/>
          <w:bCs/>
          <w:sz w:val="20"/>
          <w:szCs w:val="20"/>
        </w:rPr>
        <w:t>-201</w:t>
      </w:r>
      <w:r w:rsidR="00647B68">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w:t>
      </w:r>
      <w:r w:rsidR="0090355D">
        <w:rPr>
          <w:rFonts w:ascii="Calibri" w:hAnsi="Calibri" w:cs="Calibri"/>
          <w:b/>
          <w:bCs/>
        </w:rPr>
        <w:t xml:space="preserve"> BAJO LA COBERTURA DE TRATADOS </w:t>
      </w:r>
      <w:r w:rsidR="00C96B24">
        <w:rPr>
          <w:rFonts w:ascii="Calibri" w:hAnsi="Calibri" w:cs="Calibri"/>
          <w:b/>
          <w:bCs/>
        </w:rPr>
        <w:t>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455A7A" w:rsidRDefault="00455A7A"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LP-919044992-I</w:t>
      </w:r>
      <w:r w:rsidR="00D34CF7">
        <w:rPr>
          <w:rFonts w:ascii="Calibri" w:hAnsi="Calibri" w:cs="Calibri"/>
          <w:b/>
          <w:bCs/>
          <w:sz w:val="20"/>
          <w:szCs w:val="20"/>
        </w:rPr>
        <w:t>13</w:t>
      </w:r>
      <w:r>
        <w:rPr>
          <w:rFonts w:ascii="Calibri" w:hAnsi="Calibri" w:cs="Calibri"/>
          <w:b/>
          <w:bCs/>
          <w:sz w:val="20"/>
          <w:szCs w:val="20"/>
        </w:rPr>
        <w:t>-201</w:t>
      </w:r>
      <w:r w:rsidR="00647B68">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w:t>
      </w:r>
      <w:r w:rsidR="00D34CF7">
        <w:rPr>
          <w:rFonts w:ascii="Calibri" w:hAnsi="Calibri"/>
          <w:b/>
          <w:bCs/>
          <w:sz w:val="20"/>
          <w:szCs w:val="20"/>
        </w:rPr>
        <w:t>13</w:t>
      </w:r>
      <w:r>
        <w:rPr>
          <w:rFonts w:ascii="Calibri" w:hAnsi="Calibri"/>
          <w:b/>
          <w:bCs/>
          <w:sz w:val="20"/>
          <w:szCs w:val="20"/>
        </w:rPr>
        <w:t>-201</w:t>
      </w:r>
      <w:r w:rsidR="00647B68">
        <w:rPr>
          <w:rFonts w:ascii="Calibri" w:hAnsi="Calibri"/>
          <w:b/>
          <w:bCs/>
          <w:sz w:val="20"/>
          <w:szCs w:val="20"/>
        </w:rPr>
        <w:t>6</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AC0A05" w:rsidRPr="00AA0B61" w:rsidTr="003632F9">
        <w:trPr>
          <w:trHeight w:val="64"/>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cs="Arial"/>
                <w:b/>
                <w:sz w:val="17"/>
                <w:szCs w:val="17"/>
              </w:rPr>
              <w:t>ANEXO 13.</w:t>
            </w:r>
            <w:r w:rsidRPr="00AC0A05">
              <w:rPr>
                <w:rFonts w:asciiTheme="minorHAnsi" w:hAnsiTheme="minorHAnsi" w:cs="Arial"/>
                <w:sz w:val="17"/>
                <w:szCs w:val="17"/>
              </w:rPr>
              <w:t xml:space="preserve"> Cédula de entrega de documentos.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AC0A05" w:rsidRPr="00AC0A05" w:rsidRDefault="00AC0A05" w:rsidP="00AC0A05">
            <w:pPr>
              <w:tabs>
                <w:tab w:val="left" w:pos="1418"/>
              </w:tabs>
              <w:ind w:left="13"/>
              <w:jc w:val="both"/>
              <w:rPr>
                <w:bCs/>
                <w:sz w:val="17"/>
                <w:szCs w:val="17"/>
              </w:rPr>
            </w:pPr>
            <w:r w:rsidRPr="00AC0A05">
              <w:rPr>
                <w:rFonts w:asciiTheme="minorHAnsi" w:hAnsiTheme="minorHAnsi"/>
                <w:sz w:val="17"/>
                <w:szCs w:val="17"/>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del suministro reactivos,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02"/>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2</w:t>
            </w:r>
            <w:r w:rsidRPr="00AC0A05">
              <w:rPr>
                <w:rFonts w:asciiTheme="minorHAnsi" w:hAnsiTheme="minorHAnsi"/>
                <w:sz w:val="17"/>
                <w:szCs w:val="17"/>
              </w:rPr>
              <w:t>. Propuesta Técnica conforme al formato del anexo 2 de las presentes bases.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reactivos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81"/>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olor w:val="000000"/>
                <w:sz w:val="17"/>
                <w:szCs w:val="17"/>
              </w:rPr>
              <w:t>Carta de apoyo del fabricante o distribuidor mayorista del Reactivo para la determinación de Carga viral que se solicita en el anexo 1 de estas bases en la que se mencione el número de licitación y se describan las partidas, marcas y cantidades ofertadas.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218"/>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Folletos en español de los Equipos en Comodato</w:t>
            </w:r>
            <w:r w:rsidRPr="00AC0A05">
              <w:rPr>
                <w:rFonts w:asciiTheme="minorHAnsi" w:hAnsiTheme="minorHAnsi" w:cs="Arial"/>
                <w:color w:val="3366FF"/>
                <w:sz w:val="17"/>
                <w:szCs w:val="17"/>
              </w:rPr>
              <w:t xml:space="preserve"> </w:t>
            </w:r>
            <w:r w:rsidRPr="00AC0A05">
              <w:rPr>
                <w:rFonts w:asciiTheme="minorHAnsi" w:hAnsiTheme="minorHAnsi" w:cs="Arial"/>
                <w:sz w:val="17"/>
                <w:szCs w:val="17"/>
              </w:rPr>
              <w:t>que describan cuando menos las características solicitadas en el Anexo 1-A.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5"/>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proporcionará la capacitación y asesoría al personal del Laboratorio Estatal de la Convocante, durante el tiempo que estime conveniente dicha unidad,  para el adecuado manejo de los equipos.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donde detalle el Staff de Ingeniería; deberá incluir nombres de las personas, Currículums, Diplomas y Certificados y teléfonos de urgencia, además de los nombres y teléfonos de las personas con los cuales se contactará el Laboratorio Estatal para las solicitudes de abasto o devoluciones, así como el domicilio, teléfono de la oficina, celular y correos electrónicos.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7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 xml:space="preserve">Carta compromiso de que en caso de resultar adjudicado, se corregirá en un término no mayor a 24 horas cualquier falla o avería que se presenten en los equipos,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69"/>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AC0A05" w:rsidRPr="00AC0A05" w:rsidRDefault="00AC0A05" w:rsidP="00AC0A05">
            <w:pPr>
              <w:ind w:left="13"/>
              <w:jc w:val="both"/>
              <w:rPr>
                <w:rFonts w:cs="Arial"/>
                <w:sz w:val="17"/>
                <w:szCs w:val="17"/>
              </w:rPr>
            </w:pPr>
            <w:r w:rsidRPr="00AC0A05">
              <w:rPr>
                <w:rFonts w:asciiTheme="minorHAnsi" w:hAnsiTheme="minorHAnsi" w:cs="Arial"/>
                <w:sz w:val="17"/>
                <w:szCs w:val="17"/>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AC0A05" w:rsidRPr="00AC0A05" w:rsidRDefault="00AC0A05" w:rsidP="00AC0A05">
            <w:pPr>
              <w:tabs>
                <w:tab w:val="left" w:pos="1134"/>
              </w:tabs>
              <w:ind w:left="13"/>
              <w:jc w:val="both"/>
              <w:rPr>
                <w:rFonts w:cs="Arial"/>
                <w:sz w:val="17"/>
                <w:szCs w:val="17"/>
              </w:rPr>
            </w:pPr>
            <w:r w:rsidRPr="00AC0A05">
              <w:rPr>
                <w:rFonts w:asciiTheme="minorHAnsi" w:hAnsiTheme="minorHAnsi" w:cs="Arial"/>
                <w:sz w:val="17"/>
                <w:szCs w:val="17"/>
              </w:rPr>
              <w:t xml:space="preserve">Escrito en el que garantice que el período de caducidad de los Reactivos deberá ser de un año, como </w:t>
            </w:r>
            <w:r w:rsidRPr="00AC0A05">
              <w:rPr>
                <w:rFonts w:asciiTheme="minorHAnsi" w:hAnsiTheme="minorHAnsi" w:cs="Arial"/>
                <w:sz w:val="17"/>
                <w:szCs w:val="17"/>
              </w:rPr>
              <w:lastRenderedPageBreak/>
              <w:t>mínimo, contado a partir de la recepción en el Laboratorio Estatal de la Convocante y que en caso de suministrar reactivos con menor caducidad a la establecida, se podrán devolver los mismos a juicio y responsabilidad del Laboratorio Estatal.</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AC0A05" w:rsidRPr="00AC0A05" w:rsidRDefault="00AC0A05" w:rsidP="00AC0A05">
            <w:pPr>
              <w:tabs>
                <w:tab w:val="right" w:pos="1276"/>
              </w:tabs>
              <w:ind w:left="13"/>
              <w:jc w:val="both"/>
              <w:rPr>
                <w:sz w:val="17"/>
                <w:szCs w:val="17"/>
              </w:rPr>
            </w:pPr>
            <w:r w:rsidRPr="00AC0A05">
              <w:rPr>
                <w:rFonts w:asciiTheme="minorHAnsi" w:hAnsiTheme="minorHAnsi"/>
                <w:sz w:val="17"/>
                <w:szCs w:val="17"/>
              </w:rPr>
              <w:t xml:space="preserve">Alguno de los siguientes Certificados de calidad: </w:t>
            </w:r>
            <w:r w:rsidRPr="00AC0A05">
              <w:rPr>
                <w:rFonts w:asciiTheme="minorHAnsi" w:hAnsiTheme="minorHAnsi"/>
                <w:sz w:val="17"/>
                <w:szCs w:val="17"/>
                <w:lang w:val="es-MX"/>
              </w:rPr>
              <w:t>ISO, FDA, CE,</w:t>
            </w:r>
            <w:r w:rsidRPr="00AC0A05">
              <w:rPr>
                <w:rFonts w:asciiTheme="minorHAnsi" w:hAnsiTheme="minorHAnsi" w:cs="Arial"/>
                <w:sz w:val="17"/>
                <w:szCs w:val="17"/>
              </w:rPr>
              <w:t xml:space="preserve"> UL, TUV. P</w:t>
            </w:r>
            <w:r w:rsidRPr="00AC0A05">
              <w:rPr>
                <w:rFonts w:asciiTheme="minorHAnsi" w:hAnsiTheme="minorHAnsi"/>
                <w:sz w:val="17"/>
                <w:szCs w:val="17"/>
                <w:lang w:val="es-MX"/>
              </w:rPr>
              <w:t>ara equipos y reactivos fabricados en México además, la documentación de buenas prácticas de fabricación y la marca registrada en Original o copias certificadas.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2F46FE" w:rsidRDefault="00AC0A05"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lang w:val="es-MX"/>
              </w:rPr>
              <w:t>Copia simple legible del Registro Sanitario de los reactivos y equipos propuestos.</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60"/>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16</w:t>
            </w:r>
          </w:p>
        </w:tc>
        <w:tc>
          <w:tcPr>
            <w:tcW w:w="7506" w:type="dxa"/>
          </w:tcPr>
          <w:p w:rsidR="00AC0A05" w:rsidRPr="00AC0A05" w:rsidRDefault="00AC0A05" w:rsidP="00AC0A05">
            <w:pPr>
              <w:ind w:left="13"/>
              <w:jc w:val="both"/>
              <w:rPr>
                <w:bCs/>
                <w:sz w:val="17"/>
                <w:szCs w:val="17"/>
              </w:rPr>
            </w:pPr>
            <w:r w:rsidRPr="00AC0A05">
              <w:rPr>
                <w:rFonts w:asciiTheme="minorHAnsi" w:hAnsiTheme="minorHAnsi"/>
                <w:sz w:val="17"/>
                <w:szCs w:val="17"/>
              </w:rPr>
              <w:t xml:space="preserve">Los licitantes que quieran participar en el presente concurso, deberán  presentar cuando menos dos cartas en original, emitidas por clientes en hoja membretada de estos; en las cuales estipule que han prestado servicio en la venta de reactivo de la misma naturaleza o similar a lo requerido en esta licitación y de haber prestado un </w:t>
            </w:r>
            <w:r w:rsidRPr="00AC0A05">
              <w:rPr>
                <w:rFonts w:asciiTheme="minorHAnsi" w:hAnsiTheme="minorHAnsi"/>
                <w:i/>
                <w:sz w:val="17"/>
                <w:szCs w:val="17"/>
              </w:rPr>
              <w:t>buen servicio</w:t>
            </w:r>
            <w:r w:rsidRPr="00AC0A05">
              <w:rPr>
                <w:rFonts w:asciiTheme="minorHAnsi" w:hAnsiTheme="minorHAnsi"/>
                <w:sz w:val="17"/>
                <w:szCs w:val="17"/>
              </w:rPr>
              <w:t>, mismas que la Convocante se reserva el derecho de verificar, para su participación en el presente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sz w:val="16"/>
                <w:szCs w:val="16"/>
              </w:rPr>
            </w:pPr>
            <w:r>
              <w:rPr>
                <w:rFonts w:ascii="Calibri" w:hAnsi="Calibri"/>
                <w:b/>
                <w:sz w:val="16"/>
                <w:szCs w:val="16"/>
              </w:rPr>
              <w:t>17</w:t>
            </w:r>
          </w:p>
        </w:tc>
        <w:tc>
          <w:tcPr>
            <w:tcW w:w="7506" w:type="dxa"/>
          </w:tcPr>
          <w:p w:rsidR="00AC0A05" w:rsidRPr="00AC0A05" w:rsidRDefault="00AC0A05" w:rsidP="00AC0A05">
            <w:pPr>
              <w:tabs>
                <w:tab w:val="left" w:pos="993"/>
              </w:tabs>
              <w:ind w:left="13"/>
              <w:jc w:val="both"/>
              <w:rPr>
                <w:sz w:val="17"/>
                <w:szCs w:val="17"/>
              </w:rPr>
            </w:pPr>
            <w:r w:rsidRPr="00AC0A05">
              <w:rPr>
                <w:rFonts w:asciiTheme="minorHAnsi" w:hAnsiTheme="minorHAnsi"/>
                <w:bCs/>
                <w:sz w:val="17"/>
                <w:szCs w:val="17"/>
              </w:rPr>
              <w:t>Cd o USB que contenga el total de los documentos incluidos en el sobre técnico en formato pdf, word o Excel, el cual se requiere únicamente para agilizar la conducción del evento.</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5</w:t>
            </w:r>
            <w:r w:rsidRPr="00AC0A05">
              <w:rPr>
                <w:rFonts w:asciiTheme="minorHAnsi" w:hAnsiTheme="minorHAnsi"/>
                <w:sz w:val="17"/>
                <w:szCs w:val="17"/>
              </w:rPr>
              <w:t xml:space="preserve">. </w:t>
            </w:r>
            <w:r w:rsidRPr="00AC0A05">
              <w:rPr>
                <w:rFonts w:asciiTheme="minorHAnsi" w:hAnsiTheme="minorHAnsi" w:cs="Arial"/>
                <w:sz w:val="17"/>
                <w:szCs w:val="17"/>
              </w:rPr>
              <w:t>Carta de presentación de proposiciones</w:t>
            </w:r>
            <w:r w:rsidRPr="00AC0A05">
              <w:rPr>
                <w:rFonts w:asciiTheme="minorHAnsi" w:hAnsiTheme="minorHAnsi"/>
                <w:color w:val="000000"/>
                <w:sz w:val="17"/>
                <w:szCs w:val="17"/>
              </w:rPr>
              <w:t>.</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7</w:t>
            </w:r>
            <w:r w:rsidRPr="00AC0A05">
              <w:rPr>
                <w:rFonts w:asciiTheme="minorHAnsi" w:hAnsiTheme="minorHAnsi" w:cstheme="minorHAnsi"/>
                <w:sz w:val="17"/>
                <w:szCs w:val="17"/>
              </w:rPr>
              <w:t xml:space="preserve">. Declaración de no encontrarse en alguno de los supuestos establecidos en los </w:t>
            </w:r>
            <w:r w:rsidRPr="00AC0A05">
              <w:rPr>
                <w:rFonts w:asciiTheme="minorHAnsi" w:hAnsiTheme="minorHAnsi" w:cstheme="minorHAnsi"/>
                <w:i/>
                <w:sz w:val="17"/>
                <w:szCs w:val="17"/>
              </w:rPr>
              <w:t>Artículos 37 y 95</w:t>
            </w:r>
            <w:r w:rsidRPr="00AC0A05">
              <w:rPr>
                <w:rFonts w:asciiTheme="minorHAnsi" w:hAnsiTheme="minorHAnsi" w:cstheme="minorHAnsi"/>
                <w:sz w:val="17"/>
                <w:szCs w:val="17"/>
              </w:rPr>
              <w:t xml:space="preserve"> de la Ley, </w:t>
            </w:r>
            <w:r w:rsidRPr="00AC0A05">
              <w:rPr>
                <w:rFonts w:asciiTheme="minorHAnsi" w:hAnsiTheme="minorHAnsi" w:cs="Arial"/>
                <w:i/>
                <w:sz w:val="17"/>
                <w:szCs w:val="17"/>
              </w:rPr>
              <w:t>Artículo 50</w:t>
            </w:r>
            <w:r w:rsidRPr="00AC0A05">
              <w:rPr>
                <w:rFonts w:asciiTheme="minorHAnsi" w:hAnsiTheme="minorHAnsi" w:cs="Arial"/>
                <w:sz w:val="17"/>
                <w:szCs w:val="17"/>
              </w:rPr>
              <w:t xml:space="preserve"> Fracc. XXIII de La Ley de responsabilidades de los Servidores Públicos del Estado y Municipios de Nuevo León y </w:t>
            </w:r>
            <w:r w:rsidRPr="00AC0A05">
              <w:rPr>
                <w:rFonts w:asciiTheme="minorHAnsi" w:hAnsiTheme="minorHAnsi" w:cs="Arial"/>
                <w:i/>
                <w:sz w:val="17"/>
                <w:szCs w:val="17"/>
              </w:rPr>
              <w:t>Artículo 38</w:t>
            </w:r>
            <w:r w:rsidRPr="00AC0A05">
              <w:rPr>
                <w:rFonts w:asciiTheme="minorHAnsi" w:hAnsiTheme="minorHAnsi" w:cs="Arial"/>
                <w:sz w:val="17"/>
                <w:szCs w:val="17"/>
              </w:rPr>
              <w:t xml:space="preserve"> del Reglamento de la Ley de Adquisiciones, arrendamientos y Contrataciones de Servicios del Estado de Nuevo León</w:t>
            </w:r>
            <w:r w:rsidRPr="00AC0A05">
              <w:rPr>
                <w:rFonts w:asciiTheme="minorHAnsi" w:hAnsiTheme="minorHAnsi" w:cstheme="minorHAnsi"/>
                <w:sz w:val="17"/>
                <w:szCs w:val="17"/>
              </w:rPr>
              <w:t>, Declaración de integridad y Certificado de Determinación Independiente de Propuesta.</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C0A05">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C0A05">
              <w:rPr>
                <w:rFonts w:asciiTheme="minorHAnsi" w:hAnsiTheme="minorHAnsi" w:cs="Arial"/>
                <w:b/>
                <w:bCs/>
                <w:sz w:val="17"/>
                <w:szCs w:val="17"/>
                <w:lang w:val="es-MX"/>
              </w:rPr>
              <w:t>Anexo 9”</w:t>
            </w:r>
            <w:r w:rsidRPr="00AC0A05">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AC0A05">
              <w:rPr>
                <w:rFonts w:asciiTheme="minorHAnsi" w:hAnsiTheme="minorHAnsi" w:cs="Arial"/>
                <w:b/>
                <w:bCs/>
                <w:sz w:val="17"/>
                <w:szCs w:val="17"/>
                <w:lang w:val="es-MX"/>
              </w:rPr>
              <w:t>Anexo “9-A”</w:t>
            </w:r>
            <w:r w:rsidRPr="00AC0A05">
              <w:rPr>
                <w:rFonts w:asciiTheme="minorHAnsi" w:hAnsiTheme="minorHAnsi" w:cs="Arial"/>
                <w:bCs/>
                <w:sz w:val="17"/>
                <w:szCs w:val="17"/>
                <w:lang w:val="es-MX"/>
              </w:rPr>
              <w:t>.</w:t>
            </w:r>
            <w:r w:rsidRPr="00AC0A05">
              <w:rPr>
                <w:rFonts w:asciiTheme="minorHAnsi" w:hAnsiTheme="minorHAnsi"/>
                <w:color w:val="000000"/>
                <w:sz w:val="17"/>
                <w:szCs w:val="17"/>
              </w:rPr>
              <w:t xml:space="preserve"> ii.- </w:t>
            </w:r>
            <w:r w:rsidRPr="00AC0A05">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AC0A05">
              <w:rPr>
                <w:rFonts w:asciiTheme="minorHAnsi" w:hAnsiTheme="minorHAnsi" w:cs="Arial"/>
                <w:b/>
                <w:bCs/>
                <w:sz w:val="17"/>
                <w:szCs w:val="17"/>
                <w:lang w:val="es-MX"/>
              </w:rPr>
              <w:t>Anexo “9-B”.</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Pr="00AA0B61" w:rsidRDefault="00AC0A05"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b/>
                <w:sz w:val="17"/>
                <w:szCs w:val="17"/>
              </w:rPr>
              <w:t>ANEXO 11</w:t>
            </w:r>
            <w:r w:rsidRPr="00AC0A05">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theme="minorHAnsi"/>
                <w:b/>
                <w:sz w:val="17"/>
                <w:szCs w:val="17"/>
              </w:rPr>
              <w:t>ANEXO 12</w:t>
            </w:r>
            <w:r w:rsidRPr="00AC0A05">
              <w:rPr>
                <w:rFonts w:asciiTheme="minorHAnsi" w:hAnsiTheme="minorHAnsi" w:cstheme="minorHAnsi"/>
                <w:sz w:val="17"/>
                <w:szCs w:val="17"/>
              </w:rPr>
              <w:t>. Escrito a que hace referencia a la Estratificación de Micro, Pequeña o Mediana empresa.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AC0A05">
              <w:rPr>
                <w:rFonts w:asciiTheme="minorHAnsi" w:hAnsiTheme="minorHAnsi" w:cs="Arial"/>
                <w:i/>
                <w:sz w:val="17"/>
                <w:szCs w:val="17"/>
              </w:rPr>
              <w:t>Artículo 33 Bis</w:t>
            </w:r>
            <w:r w:rsidRPr="00AC0A05">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lastRenderedPageBreak/>
              <w:t>26</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Carta mediante la cual manifieste que su giro comercial comprende el suministro de los reactivos y servicios a que se refieren los anexos 1 y 1-A de esta convocatoria.</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AC0A05" w:rsidRPr="00AC0A05" w:rsidRDefault="00AC0A05" w:rsidP="00AC0A05">
            <w:pPr>
              <w:tabs>
                <w:tab w:val="left" w:pos="1134"/>
              </w:tabs>
              <w:ind w:left="13"/>
              <w:jc w:val="both"/>
              <w:rPr>
                <w:color w:val="000000"/>
                <w:sz w:val="17"/>
                <w:szCs w:val="17"/>
              </w:rPr>
            </w:pPr>
            <w:r w:rsidRPr="00AC0A05">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r w:rsidR="00AC0A05" w:rsidRPr="00AA0B61" w:rsidTr="003632F9">
        <w:trPr>
          <w:trHeight w:val="126"/>
          <w:jc w:val="center"/>
        </w:trPr>
        <w:tc>
          <w:tcPr>
            <w:tcW w:w="674" w:type="dxa"/>
            <w:vAlign w:val="center"/>
          </w:tcPr>
          <w:p w:rsidR="00AC0A05" w:rsidRDefault="00AC0A05"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AC0A05" w:rsidRPr="00AC0A05" w:rsidRDefault="00AC0A05" w:rsidP="00AC0A05">
            <w:pPr>
              <w:ind w:left="13"/>
              <w:rPr>
                <w:sz w:val="17"/>
                <w:szCs w:val="17"/>
              </w:rPr>
            </w:pPr>
            <w:r w:rsidRPr="00AC0A05">
              <w:rPr>
                <w:rFonts w:asciiTheme="minorHAnsi" w:hAnsiTheme="minorHAnsi" w:cs="Arial"/>
                <w:sz w:val="17"/>
                <w:szCs w:val="17"/>
              </w:rPr>
              <w:t>Para el caso del</w:t>
            </w:r>
            <w:r w:rsidRPr="00AC0A05">
              <w:rPr>
                <w:rFonts w:asciiTheme="minorHAnsi" w:hAnsiTheme="minorHAnsi" w:cs="Arial"/>
                <w:sz w:val="17"/>
                <w:szCs w:val="17"/>
                <w:lang w:val="es-MX"/>
              </w:rPr>
              <w:t xml:space="preserve">(los) </w:t>
            </w:r>
            <w:r w:rsidRPr="00AC0A05">
              <w:rPr>
                <w:rFonts w:asciiTheme="minorHAnsi" w:hAnsiTheme="minorHAnsi" w:cs="Arial"/>
                <w:bCs/>
                <w:sz w:val="17"/>
                <w:szCs w:val="17"/>
                <w:lang w:val="es-MX"/>
              </w:rPr>
              <w:t>PARTICIPANTE(s)</w:t>
            </w:r>
            <w:r w:rsidRPr="00AC0A05">
              <w:rPr>
                <w:rFonts w:asciiTheme="minorHAnsi" w:hAnsiTheme="minorHAnsi" w:cs="Arial"/>
                <w:sz w:val="17"/>
                <w:szCs w:val="17"/>
                <w:lang w:val="es-MX"/>
              </w:rPr>
              <w:t xml:space="preserve"> que opte(n) por la presentación conjunta de propuestas, de conformidad con los </w:t>
            </w:r>
            <w:r w:rsidRPr="00AC0A05">
              <w:rPr>
                <w:rFonts w:asciiTheme="minorHAnsi" w:hAnsiTheme="minorHAnsi" w:cs="Arial"/>
                <w:i/>
                <w:sz w:val="17"/>
                <w:szCs w:val="17"/>
                <w:lang w:val="es-MX"/>
              </w:rPr>
              <w:t>Artículos 36</w:t>
            </w:r>
            <w:r w:rsidRPr="00AC0A05">
              <w:rPr>
                <w:rFonts w:asciiTheme="minorHAnsi" w:hAnsiTheme="minorHAnsi" w:cs="Arial"/>
                <w:sz w:val="17"/>
                <w:szCs w:val="17"/>
                <w:lang w:val="es-MX"/>
              </w:rPr>
              <w:t xml:space="preserve"> de la Ley de Adquisiciones, Arrendamientos y Contratación de Servicios</w:t>
            </w:r>
            <w:r w:rsidRPr="00AC0A05">
              <w:rPr>
                <w:rFonts w:asciiTheme="minorHAnsi" w:hAnsiTheme="minorHAnsi" w:cs="Arial"/>
                <w:bCs/>
                <w:sz w:val="17"/>
                <w:szCs w:val="17"/>
                <w:lang w:val="es-MX"/>
              </w:rPr>
              <w:t xml:space="preserve"> del Estado de Nuevo León </w:t>
            </w:r>
            <w:r w:rsidRPr="00AC0A05">
              <w:rPr>
                <w:rFonts w:asciiTheme="minorHAnsi" w:hAnsiTheme="minorHAnsi" w:cs="Arial"/>
                <w:sz w:val="17"/>
                <w:szCs w:val="17"/>
                <w:lang w:val="es-MX"/>
              </w:rPr>
              <w:t xml:space="preserve">y </w:t>
            </w:r>
            <w:r w:rsidRPr="00AC0A05">
              <w:rPr>
                <w:rFonts w:asciiTheme="minorHAnsi" w:hAnsiTheme="minorHAnsi" w:cs="Arial"/>
                <w:i/>
                <w:sz w:val="17"/>
                <w:szCs w:val="17"/>
                <w:lang w:val="es-MX"/>
              </w:rPr>
              <w:t>76</w:t>
            </w:r>
            <w:r w:rsidRPr="00AC0A05">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C0A05">
              <w:rPr>
                <w:rFonts w:asciiTheme="minorHAnsi" w:hAnsiTheme="minorHAnsi"/>
                <w:sz w:val="17"/>
                <w:szCs w:val="17"/>
                <w:lang w:val="es-MX"/>
              </w:rPr>
              <w:t>Las personas que integran</w:t>
            </w:r>
            <w:r w:rsidRPr="00AC0A05">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AC0A05">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AC0A05">
              <w:rPr>
                <w:rFonts w:asciiTheme="minorHAnsi" w:hAnsiTheme="minorHAnsi" w:cstheme="minorHAnsi"/>
                <w:sz w:val="17"/>
                <w:szCs w:val="17"/>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AC0A05">
              <w:rPr>
                <w:rFonts w:asciiTheme="minorHAnsi" w:hAnsiTheme="minorHAnsi" w:cstheme="minorHAnsi"/>
                <w:i/>
                <w:sz w:val="17"/>
                <w:szCs w:val="17"/>
              </w:rPr>
              <w:t>En caso de que no participen en propuestas conjuntas deberá manifestarlo por escrito, sin que la omisión de dicho escrito sea motivo de rechazo</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AC0A05" w:rsidRPr="00AA0B61" w:rsidRDefault="00AC0A05" w:rsidP="0090355D">
            <w:pPr>
              <w:pStyle w:val="Default"/>
              <w:jc w:val="center"/>
              <w:rPr>
                <w:rFonts w:ascii="Calibri" w:hAnsi="Calibri"/>
                <w:sz w:val="16"/>
                <w:szCs w:val="16"/>
              </w:rPr>
            </w:pPr>
            <w:r w:rsidRPr="00AA0B61">
              <w:rPr>
                <w:rFonts w:ascii="Calibri" w:hAnsi="Calibri"/>
                <w:sz w:val="16"/>
                <w:szCs w:val="16"/>
              </w:rPr>
              <w:t>No ( )</w:t>
            </w:r>
          </w:p>
        </w:tc>
        <w:tc>
          <w:tcPr>
            <w:tcW w:w="930" w:type="dxa"/>
          </w:tcPr>
          <w:p w:rsidR="00AC0A05" w:rsidRPr="00AA0B61" w:rsidRDefault="00AC0A05"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4065DA" w:rsidRDefault="004065DA"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50CE0">
        <w:rPr>
          <w:rFonts w:asciiTheme="minorHAnsi" w:hAnsiTheme="minorHAnsi"/>
          <w:b/>
          <w:color w:val="auto"/>
          <w:sz w:val="18"/>
          <w:szCs w:val="16"/>
        </w:rPr>
        <w:t>I</w:t>
      </w:r>
      <w:r w:rsidR="00D34CF7">
        <w:rPr>
          <w:rFonts w:asciiTheme="minorHAnsi" w:hAnsiTheme="minorHAnsi"/>
          <w:b/>
          <w:color w:val="auto"/>
          <w:sz w:val="18"/>
          <w:szCs w:val="16"/>
        </w:rPr>
        <w:t>13</w:t>
      </w:r>
      <w:r w:rsidRPr="00C96B24">
        <w:rPr>
          <w:rFonts w:asciiTheme="minorHAnsi" w:hAnsiTheme="minorHAnsi"/>
          <w:b/>
          <w:color w:val="auto"/>
          <w:sz w:val="18"/>
          <w:szCs w:val="16"/>
        </w:rPr>
        <w:t>-201</w:t>
      </w:r>
      <w:r w:rsidR="00647B68">
        <w:rPr>
          <w:rFonts w:asciiTheme="minorHAnsi" w:hAnsiTheme="minorHAnsi"/>
          <w:b/>
          <w:color w:val="auto"/>
          <w:sz w:val="18"/>
          <w:szCs w:val="16"/>
        </w:rPr>
        <w:t>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w:t>
      </w:r>
      <w:r w:rsidR="0090355D">
        <w:rPr>
          <w:rFonts w:ascii="Calibri" w:hAnsi="Calibri" w:cs="Calibri"/>
          <w:b/>
          <w:bCs/>
          <w:color w:val="auto"/>
          <w:sz w:val="20"/>
          <w:szCs w:val="20"/>
        </w:rPr>
        <w:t xml:space="preserve"> BAJO LA COBERTURA DE TRATADOS </w:t>
      </w:r>
      <w:r w:rsidR="00C96B24" w:rsidRPr="00C96B24">
        <w:rPr>
          <w:rFonts w:ascii="Calibri" w:hAnsi="Calibri" w:cs="Calibri"/>
          <w:b/>
          <w:bCs/>
          <w:color w:val="auto"/>
          <w:sz w:val="20"/>
          <w:szCs w:val="20"/>
        </w:rPr>
        <w:t>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D34CF7">
        <w:rPr>
          <w:rFonts w:asciiTheme="minorHAnsi" w:hAnsiTheme="minorHAnsi"/>
          <w:b/>
          <w:color w:val="auto"/>
          <w:sz w:val="18"/>
          <w:szCs w:val="16"/>
        </w:rPr>
        <w:t>13</w:t>
      </w:r>
      <w:r w:rsidRPr="00C96B24">
        <w:rPr>
          <w:rFonts w:asciiTheme="minorHAnsi" w:hAnsiTheme="minorHAnsi"/>
          <w:b/>
          <w:color w:val="auto"/>
          <w:sz w:val="18"/>
          <w:szCs w:val="16"/>
        </w:rPr>
        <w:t>-201</w:t>
      </w:r>
      <w:r w:rsidR="00647B68">
        <w:rPr>
          <w:rFonts w:asciiTheme="minorHAnsi" w:hAnsiTheme="minorHAnsi"/>
          <w:b/>
          <w:color w:val="auto"/>
          <w:sz w:val="18"/>
          <w:szCs w:val="16"/>
        </w:rPr>
        <w:t>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AC0A05" w:rsidRDefault="00AC0A05"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CONTRATO DE COMPRAVENTA DE REACTIVOS PARA LA DETERMINACIÓN DE CARGA VIRAL Y EQUIPO EN COMODATO</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REPRESENTADO POR SU DIRECTOR GENERAL, EL  DR.MED.MANUEL ENRIQUE DE LA O CAVAZOS Y EL DIRECTOR ADMINISTRATIVO, LIC. JOSÉ DE JESÚS GARZA ESCAMILLA</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w:t>
      </w:r>
      <w:r w:rsidR="00752685">
        <w:rPr>
          <w:rFonts w:asciiTheme="minorHAnsi" w:hAnsiTheme="minorHAnsi"/>
          <w:sz w:val="16"/>
          <w:szCs w:val="16"/>
        </w:rPr>
        <w:t>ediante oficio No. SRH-NOM-030.</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Licitación pública</w:t>
      </w:r>
      <w:r w:rsidRPr="00E74FB0">
        <w:rPr>
          <w:rFonts w:asciiTheme="minorHAnsi" w:hAnsiTheme="minorHAnsi" w:cs="Tahoma"/>
          <w:sz w:val="16"/>
          <w:szCs w:val="16"/>
        </w:rPr>
        <w:t xml:space="preserve"> Internacional bajo la Cobertura de Tratados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-919044992-I</w:t>
      </w:r>
      <w:r w:rsidR="00647B68">
        <w:rPr>
          <w:rFonts w:asciiTheme="minorHAnsi" w:hAnsiTheme="minorHAnsi" w:cs="Tahoma"/>
          <w:sz w:val="16"/>
          <w:szCs w:val="16"/>
        </w:rPr>
        <w:t>1</w:t>
      </w:r>
      <w:r w:rsidR="00D34CF7">
        <w:rPr>
          <w:rFonts w:asciiTheme="minorHAnsi" w:hAnsiTheme="minorHAnsi" w:cs="Tahoma"/>
          <w:sz w:val="16"/>
          <w:szCs w:val="16"/>
        </w:rPr>
        <w:t>3</w:t>
      </w:r>
      <w:r w:rsidRPr="00E74FB0">
        <w:rPr>
          <w:rFonts w:asciiTheme="minorHAnsi" w:hAnsiTheme="minorHAnsi" w:cs="Tahoma"/>
          <w:sz w:val="16"/>
          <w:szCs w:val="16"/>
        </w:rPr>
        <w:t>-201</w:t>
      </w:r>
      <w:r w:rsidR="00647B68">
        <w:rPr>
          <w:rFonts w:asciiTheme="minorHAnsi" w:hAnsiTheme="minorHAnsi" w:cs="Tahoma"/>
          <w:sz w:val="16"/>
          <w:szCs w:val="16"/>
        </w:rPr>
        <w:t>6</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Compraventa de Reactivos para la Determinación de Carga Viral y Equipo en Comodato.</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lastRenderedPageBreak/>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Default="002448EA" w:rsidP="002448EA">
      <w:pPr>
        <w:ind w:right="-5"/>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PRIMERA: OBJETO.- “EL PROVEEDOR” se obliga a vender los reactivos para la determinación de carga viral y a otorgar los equipos en comodato para la determinación de los mismos, de acuerdo a la cantidad de pruebas, precios, presentación, descripción y características señaladas en los Anexos 1 y 2 que forman parte integral de este contrato y demás especificaciones solicitadas por “S.S.N.L.” en las bases de la </w:t>
      </w:r>
      <w:r>
        <w:rPr>
          <w:rFonts w:asciiTheme="minorHAnsi" w:hAnsiTheme="minorHAnsi" w:cs="Tahoma"/>
          <w:sz w:val="16"/>
          <w:szCs w:val="16"/>
        </w:rPr>
        <w:t>Licitación Pública</w:t>
      </w:r>
      <w:r w:rsidRPr="002448EA">
        <w:rPr>
          <w:rFonts w:asciiTheme="minorHAnsi" w:hAnsiTheme="minorHAnsi" w:cs="Tahoma"/>
          <w:sz w:val="16"/>
          <w:szCs w:val="16"/>
        </w:rPr>
        <w:t xml:space="preserve"> Internacional bajo la Cobertura de Tratados </w:t>
      </w:r>
      <w:r>
        <w:rPr>
          <w:rFonts w:asciiTheme="minorHAnsi" w:hAnsiTheme="minorHAnsi" w:cs="Tahoma"/>
          <w:sz w:val="16"/>
          <w:szCs w:val="16"/>
        </w:rPr>
        <w:t xml:space="preserve">Presencial </w:t>
      </w:r>
      <w:r w:rsidRPr="002448EA">
        <w:rPr>
          <w:rFonts w:asciiTheme="minorHAnsi" w:hAnsiTheme="minorHAnsi" w:cs="Tahoma"/>
          <w:sz w:val="16"/>
          <w:szCs w:val="16"/>
        </w:rPr>
        <w:t xml:space="preserve">No. </w:t>
      </w:r>
      <w:r>
        <w:rPr>
          <w:rFonts w:asciiTheme="minorHAnsi" w:hAnsiTheme="minorHAnsi" w:cs="Tahoma"/>
          <w:sz w:val="16"/>
          <w:szCs w:val="16"/>
        </w:rPr>
        <w:t>LP</w:t>
      </w:r>
      <w:r w:rsidRPr="002448EA">
        <w:rPr>
          <w:rFonts w:asciiTheme="minorHAnsi" w:hAnsiTheme="minorHAnsi" w:cs="Tahoma"/>
          <w:sz w:val="16"/>
          <w:szCs w:val="16"/>
        </w:rPr>
        <w:t>-919044992-I</w:t>
      </w:r>
      <w:r>
        <w:rPr>
          <w:rFonts w:asciiTheme="minorHAnsi" w:hAnsiTheme="minorHAnsi" w:cs="Tahoma"/>
          <w:sz w:val="16"/>
          <w:szCs w:val="16"/>
        </w:rPr>
        <w:t>13</w:t>
      </w:r>
      <w:r w:rsidRPr="002448EA">
        <w:rPr>
          <w:rFonts w:asciiTheme="minorHAnsi" w:hAnsiTheme="minorHAnsi" w:cs="Tahoma"/>
          <w:sz w:val="16"/>
          <w:szCs w:val="16"/>
        </w:rPr>
        <w:t>-201</w:t>
      </w:r>
      <w:r>
        <w:rPr>
          <w:rFonts w:asciiTheme="minorHAnsi" w:hAnsiTheme="minorHAnsi" w:cs="Tahoma"/>
          <w:sz w:val="16"/>
          <w:szCs w:val="16"/>
        </w:rPr>
        <w:t>6</w:t>
      </w:r>
      <w:r w:rsidRPr="002448EA">
        <w:rPr>
          <w:rFonts w:asciiTheme="minorHAnsi" w:hAnsiTheme="minorHAnsi" w:cs="Tahoma"/>
          <w:sz w:val="16"/>
          <w:szCs w:val="16"/>
        </w:rPr>
        <w:t xml:space="preserve">, </w:t>
      </w:r>
      <w:r>
        <w:rPr>
          <w:rFonts w:asciiTheme="minorHAnsi" w:hAnsiTheme="minorHAnsi" w:cs="Tahoma"/>
          <w:sz w:val="16"/>
          <w:szCs w:val="16"/>
        </w:rPr>
        <w:t>junta</w:t>
      </w:r>
      <w:r w:rsidRPr="002448EA">
        <w:rPr>
          <w:rFonts w:asciiTheme="minorHAnsi" w:hAnsiTheme="minorHAnsi" w:cs="Tahoma"/>
          <w:sz w:val="16"/>
          <w:szCs w:val="16"/>
        </w:rPr>
        <w:t xml:space="preserve"> de aclaraciones y con</w:t>
      </w:r>
      <w:r w:rsidR="00000ADE">
        <w:rPr>
          <w:rFonts w:asciiTheme="minorHAnsi" w:hAnsiTheme="minorHAnsi" w:cs="Tahoma"/>
          <w:sz w:val="16"/>
          <w:szCs w:val="16"/>
        </w:rPr>
        <w:t xml:space="preserve">forme a la propuesta técnica y </w:t>
      </w:r>
      <w:r w:rsidRPr="002448EA">
        <w:rPr>
          <w:rFonts w:asciiTheme="minorHAnsi" w:hAnsiTheme="minorHAnsi" w:cs="Tahoma"/>
          <w:sz w:val="16"/>
          <w:szCs w:val="16"/>
        </w:rPr>
        <w:t>económica presentadas por “EL PROVEEDOR”, las cuales forman parte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SEGUNDA: MONTO DEL CONTRATO.- El monto total del presente contrato será por la cantidad de $_____ (_____pesos 00/100 M.N.), incluyendo el impuesto al valor agregado, que “S.S.N.L.” cubrirá a “EL PROVEEDOR” por concepto de los reactivos objeto del presente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se celebra bajo la condición de precio fijo, por lo que no se  reconocerá incremento alguno en los precios establecidos por “EL PROVEEDOR” en su oferta económica.</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precio señalado en la oferta económica y este instrumento, compensará a “EL PROVEEDOR” el pago por concepto de suministro de los reactivos objeto del presente contrato, transportación, carga, descarga y equipo en comodato, así como material para la instalación del equipo, adecuaciones del área física donde se instalará y todos los demás gastos que se originen como consecuencia del presente contrato, así como su utilidad, por lo que “EL PROVEEDOR” no podrá exigir mayor retribución por ningún otro concepto.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Cuando los reactivos no se ajusten a lo pactado, “S.S.N.L.” no liquidará a “EL PROVEEDOR”, el importe de los mismos.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se obliga a respetar el precio fijo, en el supuesto de que la Unidad Aplicativa de “S.S.N.L.” realice compras directas, cuando se presenten circunstancias especiales o se establezcan programas que hagan necesaria la adquisición de los reactivos que estén comprendidos dentro del objeto de este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“EL PROVEEDOR” proporcionará los equipos en comodato para realizar las pruebas de carga viral, de acuerdo a su propuesta técnica presentada, la cual deberá ajustarse a las especificaciones técnicas e</w:t>
      </w:r>
      <w:r w:rsidR="00000ADE">
        <w:rPr>
          <w:rFonts w:asciiTheme="minorHAnsi" w:hAnsiTheme="minorHAnsi" w:cs="Tahoma"/>
          <w:sz w:val="16"/>
          <w:szCs w:val="16"/>
        </w:rPr>
        <w:t>stablecidas en las bases de la licitación</w:t>
      </w:r>
      <w:r w:rsidRPr="002448EA">
        <w:rPr>
          <w:rFonts w:asciiTheme="minorHAnsi" w:hAnsiTheme="minorHAnsi" w:cs="Tahoma"/>
          <w:sz w:val="16"/>
          <w:szCs w:val="16"/>
        </w:rPr>
        <w:t xml:space="preserve"> donde deriva el presente contrato y a este último.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TERCERA: FORMA DE PAGO.- El pago de los reactivos adquiridos, se hará en Pesos Mexicanos dentro de los </w:t>
      </w:r>
      <w:r w:rsidR="00AC0A05">
        <w:rPr>
          <w:rFonts w:asciiTheme="minorHAnsi" w:hAnsiTheme="minorHAnsi" w:cs="Tahoma"/>
          <w:sz w:val="16"/>
          <w:szCs w:val="16"/>
        </w:rPr>
        <w:t>20</w:t>
      </w:r>
      <w:r w:rsidRPr="002448EA">
        <w:rPr>
          <w:rFonts w:asciiTheme="minorHAnsi" w:hAnsiTheme="minorHAnsi" w:cs="Tahoma"/>
          <w:sz w:val="16"/>
          <w:szCs w:val="16"/>
        </w:rPr>
        <w:t xml:space="preserve"> días siguientes en que se presente la factura en el área de Recursos Financieros de “S.S.N.L.”, debidamente validada.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facturas que resulten de la entrega de los reactivos deberán tener anexos los formatos originales de Orden de envío; serán a favor de “S.S.N.L.”, R.F.C. SSN970115 QI9, con domicilio en Matamoros Ote., No. 520, Centro de Monterrey, N.L., C.P. 64000 y consignadas al Laboratorio Estatal; deberán estar selladas y firmadas por el Administrador y</w:t>
      </w:r>
      <w:r>
        <w:rPr>
          <w:rFonts w:asciiTheme="minorHAnsi" w:hAnsiTheme="minorHAnsi" w:cs="Tahoma"/>
          <w:sz w:val="16"/>
          <w:szCs w:val="16"/>
        </w:rPr>
        <w:t xml:space="preserve">/o </w:t>
      </w:r>
      <w:r w:rsidRPr="002448EA">
        <w:rPr>
          <w:rFonts w:asciiTheme="minorHAnsi" w:hAnsiTheme="minorHAnsi" w:cs="Tahoma"/>
          <w:sz w:val="16"/>
          <w:szCs w:val="16"/>
        </w:rPr>
        <w:t xml:space="preserve"> Director del Laboratorio Estatal y deberán contener lo siguiente: sello de Almacén con la fecha correspondiente, nombre y firma del almacenista que realizó la recepción y la firma del Administrador de la Unidad; además deberá invariablemente describir en cada factura el número de </w:t>
      </w:r>
      <w:r w:rsidR="00000ADE">
        <w:rPr>
          <w:rFonts w:asciiTheme="minorHAnsi" w:hAnsiTheme="minorHAnsi" w:cs="Tahoma"/>
          <w:sz w:val="16"/>
          <w:szCs w:val="16"/>
        </w:rPr>
        <w:t>licitación</w:t>
      </w:r>
      <w:r w:rsidRPr="002448EA">
        <w:rPr>
          <w:rFonts w:asciiTheme="minorHAnsi" w:hAnsiTheme="minorHAnsi" w:cs="Tahoma"/>
          <w:sz w:val="16"/>
          <w:szCs w:val="16"/>
        </w:rPr>
        <w:t xml:space="preserve"> Electrónica Inversa, Contrato, marca del insumo y Orden de Envío y serán devueltas a “EL PROVEEDOR” en un plazo no mayor de 5 días hábiles y presentarlas para su contra recibo y pago posterior, en el área de Recursos Financieros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se deslinda del pago de las facturas que no sean presentadas para su pago antes de 90 días posteriores a la fecha de recibo en las Unidades a las que vayan destinados los bienes.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Por lo anterior expuesto se informa a “EL PROVEEDOR” que deberá de dirigirse a la Subdirección de Recursos Financieros, para los trámites de adhesión al programa de Cadenas Productivas; asimismo deberá de tomar en cuenta estas disposiciones.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CUARTA: PLAZO Y LUGAR DE ENTREGA.- El plazo para la entrega de los reactivos objetos de este contrato serán dentro de los 7 días naturales posteriores a la recepción de la orden de envío por parte de “EL PROVEEDOR” y de acuerdo a las peticiones que solicite la unidad aplicativa de “S.S.N.L.”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 xml:space="preserve">La entrega de los reactivos y prestación del servicio se realizará del </w:t>
      </w:r>
      <w:r>
        <w:rPr>
          <w:rFonts w:asciiTheme="minorHAnsi" w:hAnsiTheme="minorHAnsi" w:cs="Tahoma"/>
          <w:sz w:val="16"/>
          <w:szCs w:val="16"/>
        </w:rPr>
        <w:t xml:space="preserve">___ </w:t>
      </w:r>
      <w:r w:rsidRPr="002448EA">
        <w:rPr>
          <w:rFonts w:asciiTheme="minorHAnsi" w:hAnsiTheme="minorHAnsi" w:cs="Tahoma"/>
          <w:sz w:val="16"/>
          <w:szCs w:val="16"/>
        </w:rPr>
        <w:t xml:space="preserve"> al </w:t>
      </w:r>
      <w:r>
        <w:rPr>
          <w:rFonts w:asciiTheme="minorHAnsi" w:hAnsiTheme="minorHAnsi" w:cs="Tahoma"/>
          <w:sz w:val="16"/>
          <w:szCs w:val="16"/>
        </w:rPr>
        <w:t>___</w:t>
      </w:r>
      <w:r w:rsidRPr="002448EA">
        <w:rPr>
          <w:rFonts w:asciiTheme="minorHAnsi" w:hAnsiTheme="minorHAnsi" w:cs="Tahoma"/>
          <w:sz w:val="16"/>
          <w:szCs w:val="16"/>
        </w:rPr>
        <w:t xml:space="preserve">, para la entrega de los equipos “EL PROVEEDOR” contará con un plazo de 15 días hábiles posteriores a la firma del presente contrato. El horario de entrega de los reactivos será de Lunes a Viernes de 9:00 a 14:00 horas.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Los reactivos objetos del presente contrato se entregarán en:</w:t>
      </w:r>
      <w:r>
        <w:rPr>
          <w:rFonts w:asciiTheme="minorHAnsi" w:hAnsiTheme="minorHAnsi" w:cs="Tahoma"/>
          <w:sz w:val="16"/>
          <w:szCs w:val="16"/>
        </w:rPr>
        <w:t xml:space="preserve"> </w:t>
      </w:r>
      <w:r w:rsidRPr="002448EA">
        <w:rPr>
          <w:rFonts w:asciiTheme="minorHAnsi" w:hAnsiTheme="minorHAnsi" w:cs="Tahoma"/>
          <w:sz w:val="16"/>
          <w:szCs w:val="16"/>
        </w:rPr>
        <w:t>Laboratorio Estatal de Salud Pública</w:t>
      </w:r>
      <w:r w:rsidRPr="002448EA">
        <w:rPr>
          <w:rFonts w:asciiTheme="minorHAnsi" w:hAnsiTheme="minorHAnsi" w:cs="Tahoma"/>
          <w:sz w:val="16"/>
          <w:szCs w:val="16"/>
        </w:rPr>
        <w:tab/>
      </w:r>
      <w:r>
        <w:rPr>
          <w:rFonts w:asciiTheme="minorHAnsi" w:hAnsiTheme="minorHAnsi" w:cs="Tahoma"/>
          <w:sz w:val="16"/>
          <w:szCs w:val="16"/>
        </w:rPr>
        <w:t xml:space="preserve">, ubicado en </w:t>
      </w:r>
      <w:r w:rsidRPr="002448EA">
        <w:rPr>
          <w:rFonts w:asciiTheme="minorHAnsi" w:hAnsiTheme="minorHAnsi" w:cs="Tahoma"/>
          <w:sz w:val="16"/>
          <w:szCs w:val="16"/>
        </w:rPr>
        <w:t>Ave. Serafín Peña No. 2211, Colonia Valles de la Silla, Guadalupe, N.L.</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En los casos fortuitos o de fuerza mayor, o cuando por cualquier otra causa no imputable a “EL PROVEEDOR” le fuera imposible a éste cumplir con la entrega de los reactivos objeto de este contrato,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Si se presentaren causas que impidan la entrega de los reactivos y equipos en comodato,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La Unidad Aplicativa solicitará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válidos como acuses de recibo y se tomará para contabilizar las entregas de reactivos el día de elaboración de la Orden de Envío, lo anterior se tomará en cuenta por la Unidad Aplicativa para el cálculo y elaboración de la sanción por el atraso en la entrega de </w:t>
      </w:r>
      <w:r w:rsidR="00000ADE">
        <w:rPr>
          <w:rFonts w:asciiTheme="minorHAnsi" w:hAnsiTheme="minorHAnsi" w:cs="Tahoma"/>
          <w:sz w:val="16"/>
          <w:szCs w:val="16"/>
        </w:rPr>
        <w:t>los reactivos</w:t>
      </w:r>
      <w:r w:rsidRPr="002448EA">
        <w:rPr>
          <w:rFonts w:asciiTheme="minorHAnsi" w:hAnsiTheme="minorHAnsi" w:cs="Tahoma"/>
          <w:sz w:val="16"/>
          <w:szCs w:val="16"/>
        </w:rPr>
        <w:t>, en caso de que hubiera dicho incumplimiento.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mercancías.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Es responsabilidad de “EL PROVEEDOR” asegurar los reactivos desde el lugar de origen hasta su arribo en el lugar indicado; la entrega se realizará ante la presencia del personal designado por las Unidades Aplicativas de “S.S.N.L.” para la verificación de la calidad, materiales y características de los reactivos objeto del presente contrato. Asimismo, se efectuará la verificación conforme a los lineamientos de “S.S.N.L.”. De existir la conformidad de la recepción se aplicará el sello de recibido en las facturas, procediendo las personas designadas a autorizar el recibo correspondiente para que realicen los tramites de pago. El control de calidad será llevado a cabo por la unidad aplicativa y se hará conforme a los lineamientos de “S.S.N.L.” y se inicia desde el recibo de los </w:t>
      </w:r>
      <w:r w:rsidR="00000ADE">
        <w:rPr>
          <w:rFonts w:asciiTheme="minorHAnsi" w:hAnsiTheme="minorHAnsi" w:cs="Tahoma"/>
          <w:sz w:val="16"/>
          <w:szCs w:val="16"/>
        </w:rPr>
        <w:t>reactivos</w:t>
      </w:r>
      <w:r w:rsidRPr="002448EA">
        <w:rPr>
          <w:rFonts w:asciiTheme="minorHAnsi" w:hAnsiTheme="minorHAnsi" w:cs="Tahoma"/>
          <w:sz w:val="16"/>
          <w:szCs w:val="16"/>
        </w:rPr>
        <w:t xml:space="preserve"> hasta la aplicación o uso de los mismos por los usuarios.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QUINTA: CAPACITACIÓN Y PRUEBAS.- “EL PROVEEDOR” proporcionarán la capacitación y asesoría al personal que designe la Unidad Aplicativa, durante el tiempo que estimen conveniente dichas Unidades para el adecuado manejo de los equipos en comodato que se proporcionarán.</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SEXTA: MANTENIMIENTO.- “EL PROVEEDOR” se responsabilizará del mantenimiento preventivo y correctivo de los equipos en comodato. Cuando sea necesario el traslado del equipo a sus instalaciones para su mantenimiento y este se prolongue por más de 24 horas, “EL PROVEEDOR” proporcionará inmediatamente otro equipo igual, de tal manera que el servicio no se vea interrumpido, de acuerdo a las cantidades anuales establecidas por las Unidades Aplicativas, para lo cual deberá ajustarse a las especificaciones contenidas en los Anexos 1 y 2 de este instrumento, asimismo “S.S.N.L.” evaluará estos equipos para determinar si cumplen con lo establecido en este contrato.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PROVEEDOR” deberá estar establecido en el área metropolitana de la ciudad de Monterrey, Nuevo León o tener sucursales en la misma y  “contar con Staff de Ingeniería” para cualquier situación de urgencia.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SÉPTIMA: DEVOLUCIONES.-“S.S.N.L.” a través del Titular de la Unidad Aplicativa podrá realizar devoluciones cuando se comprueben deficiencias en la calidad de los reactivos suministrados imputables a “EL PROVEEDOR”, en caso de que se diera este supuesto, deberá solventar la reposición en un término no mayor a 24 horas.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caso de que “EL PROVEEDOR” entregue equipos que no cumplan con las especificaciones técnicas mínimas ofertadas, “S.S.N.L.” rechazará la recepción de éstos, y “EL PROVEEDOR” tendrá 10 días hábiles para la instalación de los mismos; sin embargo, se hará acreedor de la pena establecida en la cláusula décima.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lastRenderedPageBreak/>
        <w:t>OCTAVA: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compraventa de los reactivos, objeto del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PENA CONVENCIONAL.- Se aplicará una pena convencional (Sanción) del 1%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En el supuesto de que se requiera la aplicación de la Pena Convencional, el administrador o equivalente del Laboratorio Estatal de Salud Pública deberá elaborar el cálculo de dicha pena y hacerlo del conocimiento de “EL PROVEEDOR”, así como también remitirlo a la Subdirección de Recursos Financieros. La penalización será de manera proporcional al importe de la garantía de cumplimiento.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“EL PROVEEDOR” hasta por el monto de las sanciones no cubiertas.</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Será responsabilidad de “EL PROVEEDOR” abastecer todas las necesidades que requiera el Laboratorio Estatal de Salud Pública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de igual manera se aplicará lo establecido en el párrafo primero de esta cláusula.</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PRIMERA: DAÑOS Y PERJUICIOS.- “EL PROVEEDOR” se obliga al pago de los daños y perjuicios que ocasione a “S.S.N.L.” por la falta de entrega de los reactivos y equipos en comodato, en los plazos pactados y cuando éstos no reúnan los requisitos de calidad, así como el pago de daños que se causen a terceros en su persona, así como por cualquier incumplimiento a lo establecido en el presente instrumento.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DÉCIMA SEGUNDA: VIGENCIA.- La vigencia del presente contrato será a partir del </w:t>
      </w:r>
      <w:r>
        <w:rPr>
          <w:rFonts w:asciiTheme="minorHAnsi" w:hAnsiTheme="minorHAnsi" w:cs="Tahoma"/>
          <w:sz w:val="16"/>
          <w:szCs w:val="16"/>
        </w:rPr>
        <w:t xml:space="preserve">__ </w:t>
      </w:r>
      <w:r w:rsidRPr="002448EA">
        <w:rPr>
          <w:rFonts w:asciiTheme="minorHAnsi" w:hAnsiTheme="minorHAnsi" w:cs="Tahoma"/>
          <w:sz w:val="16"/>
          <w:szCs w:val="16"/>
        </w:rPr>
        <w:t xml:space="preserve"> y concluirá el día </w:t>
      </w:r>
      <w:r>
        <w:rPr>
          <w:rFonts w:asciiTheme="minorHAnsi" w:hAnsiTheme="minorHAnsi" w:cs="Tahoma"/>
          <w:sz w:val="16"/>
          <w:szCs w:val="16"/>
        </w:rPr>
        <w:t>___</w:t>
      </w:r>
      <w:r w:rsidRPr="002448EA">
        <w:rPr>
          <w:rFonts w:asciiTheme="minorHAnsi" w:hAnsiTheme="minorHAnsi" w:cs="Tahoma"/>
          <w:sz w:val="16"/>
          <w:szCs w:val="16"/>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“S.S.N.L.” podrá suspender temporalmente todo o en parte la ejecución del suministro de reactivos objeto del presente contrato, en cualquier momento por causas justificadas o por razones de interés general, sin que ello implique su terminación definitiva, lo que se hará del conocimiento de “EL PROVEEDOR” por escrito.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El presente contrato podrá continuar produciendo todos sus efectos legales una vez que hayan desaparecido las causas que motivaron dicha suspensión.</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Asimismo, “S.S.N.L.” podrá dar por terminado anticipadamente el presente contrato mediante notificación por escrito a “EL PROVEEDOR” con 10 días de anticipación del suministro de reactivos,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2448EA" w:rsidRPr="002448EA" w:rsidRDefault="002448EA" w:rsidP="002448EA">
      <w:pPr>
        <w:ind w:right="-5"/>
        <w:jc w:val="both"/>
        <w:rPr>
          <w:rFonts w:asciiTheme="minorHAnsi" w:hAnsiTheme="minorHAnsi" w:cs="Tahoma"/>
          <w:sz w:val="16"/>
          <w:szCs w:val="16"/>
        </w:rPr>
      </w:pP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TERCERA: PERÍODO DE CADUCIDAD DE LOS REACTIVOS.- El periodo de la caducidad de los reactivos deberá ser de un año como mínimo, contado a partir de la recepción en el Laboratorio Estatal, en caso de suministrar reactivos con menor caducidad a la establecida, se podrán devolver los mismos a juicio y responsabilidad del Laboratorio Estatal.</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 xml:space="preserve"> </w:t>
      </w:r>
    </w:p>
    <w:p w:rsidR="002448EA" w:rsidRPr="002448EA" w:rsidRDefault="002448EA" w:rsidP="002448EA">
      <w:pPr>
        <w:ind w:right="-5"/>
        <w:jc w:val="both"/>
        <w:rPr>
          <w:rFonts w:asciiTheme="minorHAnsi" w:hAnsiTheme="minorHAnsi" w:cs="Tahoma"/>
          <w:sz w:val="16"/>
          <w:szCs w:val="16"/>
        </w:rPr>
      </w:pPr>
      <w:r w:rsidRPr="002448EA">
        <w:rPr>
          <w:rFonts w:asciiTheme="minorHAnsi" w:hAnsiTheme="minorHAnsi" w:cs="Tahoma"/>
          <w:sz w:val="16"/>
          <w:szCs w:val="16"/>
        </w:rPr>
        <w:t>DÉCIMA CUARTA: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right="-5"/>
        <w:jc w:val="both"/>
        <w:rPr>
          <w:rFonts w:asciiTheme="minorHAnsi" w:hAnsiTheme="minorHAnsi" w:cs="Tahoma"/>
          <w:sz w:val="16"/>
          <w:szCs w:val="16"/>
        </w:rPr>
      </w:pP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Si “EL PROVEEDOR” no entrega dentro del plazo señalado la totalidad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QUINTA: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a)</w:t>
      </w:r>
      <w:r w:rsidRPr="00000ADE">
        <w:rPr>
          <w:rFonts w:asciiTheme="minorHAnsi" w:hAnsiTheme="minorHAnsi" w:cstheme="minorHAnsi"/>
          <w:sz w:val="17"/>
          <w:szCs w:val="17"/>
        </w:rPr>
        <w:tab/>
        <w:t>El incumplimiento grave de las obligaciones contraídas por “EL PROVEEDOR”.</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b)         Si “EL PROVEEDOR” no cumple con lo estipulado en cualquiera de las cláusulas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c)</w:t>
      </w:r>
      <w:r w:rsidRPr="00000ADE">
        <w:rPr>
          <w:rFonts w:asciiTheme="minorHAnsi" w:hAnsiTheme="minorHAnsi" w:cstheme="minorHAnsi"/>
          <w:sz w:val="17"/>
          <w:szCs w:val="17"/>
        </w:rPr>
        <w:tab/>
        <w:t>Cuando “EL PROVEEDOR” no cumpla con la entrega de los reactivos y equipo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      Si no otorga la fianza de garantía y en su caso el endoso de ampliación correspondiente, en los términos que se establecen en la cláusula décima cuarta, siendo a su cargo los daños y perjuicios que pudiere sufrir “S.S.N.L.” por la falta de entrega de los reactivos y equipo en comodato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e)</w:t>
      </w:r>
      <w:r w:rsidRPr="00000ADE">
        <w:rPr>
          <w:rFonts w:asciiTheme="minorHAnsi" w:hAnsiTheme="minorHAnsi" w:cstheme="minorHAnsi"/>
          <w:sz w:val="17"/>
          <w:szCs w:val="17"/>
        </w:rPr>
        <w:tab/>
        <w:t>Si “EL PROVEEDOR” no hace entrega de los reactivos y equipos en comodato en los términos o plazos previstos en 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f) </w:t>
      </w:r>
      <w:r w:rsidRPr="00000ADE">
        <w:rPr>
          <w:rFonts w:asciiTheme="minorHAnsi" w:hAnsiTheme="minorHAnsi" w:cstheme="minorHAnsi"/>
          <w:sz w:val="17"/>
          <w:szCs w:val="17"/>
        </w:rPr>
        <w:tab/>
        <w:t xml:space="preserve">Si “EL PROVEEDOR” no hace entrega de los reactivos y equipos en comodato objeto del presente contrato, conforme a la calidad, características y presentación establecidas en las bases de la </w:t>
      </w:r>
      <w:r>
        <w:rPr>
          <w:rFonts w:asciiTheme="minorHAnsi" w:hAnsiTheme="minorHAnsi" w:cstheme="minorHAnsi"/>
          <w:sz w:val="17"/>
          <w:szCs w:val="17"/>
        </w:rPr>
        <w:t>licitación</w:t>
      </w:r>
      <w:r w:rsidRPr="00000ADE">
        <w:rPr>
          <w:rFonts w:asciiTheme="minorHAnsi" w:hAnsiTheme="minorHAnsi" w:cstheme="minorHAnsi"/>
          <w:sz w:val="17"/>
          <w:szCs w:val="17"/>
        </w:rPr>
        <w:t>, la propuesta técnica y oferta económica; así como en los Anexos 1 y 2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g)</w:t>
      </w:r>
      <w:r w:rsidRPr="00000ADE">
        <w:rPr>
          <w:rFonts w:asciiTheme="minorHAnsi" w:hAnsiTheme="minorHAnsi" w:cstheme="minorHAnsi"/>
          <w:sz w:val="17"/>
          <w:szCs w:val="17"/>
        </w:rPr>
        <w:tab/>
        <w:t>Si no da las facilidades necesarias a los supervisores que al efecto designe  “S.S.N.L.”, para el ejercicio de su función.</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h)</w:t>
      </w:r>
      <w:r w:rsidRPr="00000ADE">
        <w:rPr>
          <w:rFonts w:asciiTheme="minorHAnsi" w:hAnsiTheme="minorHAnsi" w:cstheme="minorHAnsi"/>
          <w:sz w:val="17"/>
          <w:szCs w:val="17"/>
        </w:rPr>
        <w:tab/>
        <w:t>Por negativa a repetir o completar la entrega de los reactivos y equipos en comodato que  “S.S.N.L.” no acepte por deficientes.</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Por no cubrir con personal suficiente y capacitado la entrega e instalación en su caso, de los reactivos y equipos en comodato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j)</w:t>
      </w:r>
      <w:r w:rsidRPr="00000ADE">
        <w:rPr>
          <w:rFonts w:asciiTheme="minorHAnsi" w:hAnsiTheme="minorHAnsi" w:cstheme="minorHAnsi"/>
          <w:sz w:val="17"/>
          <w:szCs w:val="17"/>
        </w:rPr>
        <w:tab/>
        <w:t>Si cede, traspasa o subcontrata la venta de los reactivos objetos de este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k)</w:t>
      </w:r>
      <w:r w:rsidRPr="00000ADE">
        <w:rPr>
          <w:rFonts w:asciiTheme="minorHAnsi" w:hAnsiTheme="minorHAnsi" w:cstheme="minorHAnsi"/>
          <w:sz w:val="17"/>
          <w:szCs w:val="17"/>
        </w:rPr>
        <w:tab/>
        <w:t>Si es declarado en estado de quiebra o suspensión de pagos, por autoridad competente.</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Si se actualiza una o varias hipótesis de las previstas en la presente Cláusula, con excepción de la señalada en el inciso k) el cual surtirá sus efectos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DÉCIMA SEXTA: MODIFICACIONES AL CONTRATO.- El presente contrato podrá ser modificado siempre que el monto total de las modificaciones no rebase, en conjunto, el veinte por ciento de la cantidad de los conceptos establecidos originalmente en el mismo, y el precio de los bienes o servicios sea igual al pactado originalmente, de conformidad con lo establecido en el artículo 47 de la Ley de Adquisiciones, Arrendamientos y Contratación de Servicios del Estado de Nuevo León. </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lastRenderedPageBreak/>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SÉPTIMA: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OCTAVA: LICENCIAS.- “EL PROVEEDOR” se hace responsable de contar con las licencias, autorizaciones y/o permisos que requiera la tenencia o manejo de los reactivos objeto del presente contrato y que conforme a otras disposiciones sea necesario contar para la celebración del presente instrumento.</w:t>
      </w:r>
    </w:p>
    <w:p w:rsidR="00000ADE" w:rsidRPr="00000ADE" w:rsidRDefault="00000ADE" w:rsidP="00000ADE">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DÉCIMA NOVENA: DERECHOS DE AUTOR.- “EL PROVEEDOR” será el responsable de las violaciones en materia de derechos inherentes a la propiedad intelectual que se deriven de la venta de los reactivos objetos del presente contrato y que se pudieran generar con la celebración del mismo.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 xml:space="preserve"> </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VIGÉSIMA: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000ADE" w:rsidRPr="00000ADE" w:rsidRDefault="00000ADE" w:rsidP="00000ADE">
      <w:pPr>
        <w:jc w:val="both"/>
        <w:rPr>
          <w:rFonts w:asciiTheme="minorHAnsi" w:hAnsiTheme="minorHAnsi" w:cstheme="minorHAnsi"/>
          <w:sz w:val="17"/>
          <w:szCs w:val="17"/>
        </w:rPr>
      </w:pPr>
    </w:p>
    <w:p w:rsidR="00D34CF7" w:rsidRDefault="00000ADE" w:rsidP="00B149A6">
      <w:pPr>
        <w:jc w:val="both"/>
        <w:rPr>
          <w:rFonts w:asciiTheme="minorHAnsi" w:hAnsiTheme="minorHAnsi" w:cstheme="minorHAnsi"/>
          <w:sz w:val="17"/>
          <w:szCs w:val="17"/>
          <w:lang w:val="es-MX"/>
        </w:rPr>
      </w:pPr>
      <w:r w:rsidRPr="00000ADE">
        <w:rPr>
          <w:rFonts w:asciiTheme="minorHAnsi" w:hAnsiTheme="minorHAnsi" w:cstheme="minorHAnsi"/>
          <w:sz w:val="17"/>
          <w:szCs w:val="17"/>
        </w:rPr>
        <w:t xml:space="preserve">VIGÉSIMA PRIMERA: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D34CF7" w:rsidRPr="00E50CE0" w:rsidRDefault="00D34CF7"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B1" w:rsidRDefault="008552B1" w:rsidP="007F0B73">
      <w:r>
        <w:separator/>
      </w:r>
    </w:p>
  </w:endnote>
  <w:endnote w:type="continuationSeparator" w:id="0">
    <w:p w:rsidR="008552B1" w:rsidRDefault="008552B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706783274"/>
      <w:docPartObj>
        <w:docPartGallery w:val="Page Numbers (Bottom of Page)"/>
        <w:docPartUnique/>
      </w:docPartObj>
    </w:sdtPr>
    <w:sdtEndPr>
      <w:rPr>
        <w:b/>
      </w:rPr>
    </w:sdtEndPr>
    <w:sdtContent>
      <w:p w:rsidR="0092244C" w:rsidRPr="00CE2E1F" w:rsidRDefault="0092244C" w:rsidP="004C675C">
        <w:pPr>
          <w:pStyle w:val="Piedepgina"/>
          <w:jc w:val="center"/>
          <w:rPr>
            <w:b/>
            <w:color w:val="009999"/>
          </w:rPr>
        </w:pPr>
        <w:r>
          <w:rPr>
            <w:color w:val="009999"/>
          </w:rPr>
          <w:t>_____________________________________________________________________________________________________</w:t>
        </w:r>
      </w:p>
      <w:p w:rsidR="0092244C" w:rsidRDefault="0092244C" w:rsidP="004C675C">
        <w:pPr>
          <w:pStyle w:val="Piedepgina"/>
          <w:ind w:right="-232" w:hanging="284"/>
          <w:jc w:val="center"/>
          <w:rPr>
            <w:rFonts w:ascii="Century Gothic" w:hAnsi="Century Gothic"/>
            <w:b/>
            <w:color w:val="009999"/>
            <w:sz w:val="18"/>
            <w:szCs w:val="14"/>
          </w:rPr>
        </w:pPr>
      </w:p>
      <w:p w:rsidR="0092244C" w:rsidRPr="00CE2E1F" w:rsidRDefault="0092244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92244C" w:rsidRPr="00CE2E1F" w:rsidRDefault="0092244C" w:rsidP="004C675C">
        <w:pPr>
          <w:pStyle w:val="Piedepgina"/>
          <w:jc w:val="center"/>
          <w:rPr>
            <w:b/>
            <w:color w:val="009999"/>
            <w:szCs w:val="16"/>
          </w:rPr>
        </w:pPr>
        <w:r>
          <w:rPr>
            <w:rFonts w:ascii="Century Gothic" w:hAnsi="Century Gothic"/>
            <w:b/>
            <w:color w:val="009999"/>
            <w:sz w:val="18"/>
            <w:szCs w:val="16"/>
          </w:rPr>
          <w:t>No. LP-919044992-I13</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E7E84">
                  <w:rPr>
                    <w:rFonts w:ascii="Century Gothic" w:hAnsi="Century Gothic"/>
                    <w:b/>
                    <w:noProof/>
                    <w:color w:val="009999"/>
                    <w:sz w:val="18"/>
                    <w:szCs w:val="16"/>
                  </w:rPr>
                  <w:t>15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E7E84">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92244C" w:rsidRPr="00CE2E1F" w:rsidRDefault="0092244C" w:rsidP="004C675C">
        <w:pPr>
          <w:pStyle w:val="Piedepgina"/>
          <w:jc w:val="center"/>
          <w:rPr>
            <w:b/>
            <w:color w:val="009999"/>
          </w:rPr>
        </w:pPr>
      </w:p>
    </w:sdtContent>
  </w:sdt>
  <w:p w:rsidR="0092244C" w:rsidRPr="004C675C" w:rsidRDefault="0092244C" w:rsidP="004C675C">
    <w:pPr>
      <w:pStyle w:val="Piedepgina"/>
    </w:pPr>
  </w:p>
  <w:p w:rsidR="0092244C" w:rsidRDefault="0092244C"/>
  <w:p w:rsidR="0092244C" w:rsidRDefault="0092244C"/>
  <w:p w:rsidR="0092244C" w:rsidRDefault="0092244C"/>
  <w:p w:rsidR="0092244C" w:rsidRDefault="0092244C"/>
  <w:p w:rsidR="0092244C" w:rsidRDefault="009224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B1" w:rsidRDefault="008552B1" w:rsidP="007F0B73">
      <w:r>
        <w:separator/>
      </w:r>
    </w:p>
  </w:footnote>
  <w:footnote w:type="continuationSeparator" w:id="0">
    <w:p w:rsidR="008552B1" w:rsidRDefault="008552B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4C" w:rsidRPr="00C765F1" w:rsidRDefault="0092244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2244C" w:rsidRPr="00C765F1" w:rsidRDefault="0092244C" w:rsidP="00313C66">
    <w:pPr>
      <w:jc w:val="center"/>
      <w:rPr>
        <w:rFonts w:ascii="Corbel" w:hAnsi="Corbel"/>
        <w:b/>
        <w:szCs w:val="16"/>
      </w:rPr>
    </w:pPr>
    <w:r w:rsidRPr="00C765F1">
      <w:rPr>
        <w:rFonts w:ascii="Corbel" w:hAnsi="Corbel"/>
        <w:b/>
        <w:szCs w:val="16"/>
      </w:rPr>
      <w:t>SERVICIOS DE SALUD DE NUEVO LEÓN</w:t>
    </w:r>
  </w:p>
  <w:p w:rsidR="0092244C" w:rsidRPr="00180FA7" w:rsidRDefault="0092244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2244C" w:rsidRDefault="0092244C"/>
  <w:p w:rsidR="0092244C" w:rsidRDefault="0092244C"/>
  <w:p w:rsidR="0092244C" w:rsidRDefault="0092244C"/>
  <w:p w:rsidR="0092244C" w:rsidRDefault="0092244C"/>
  <w:p w:rsidR="0092244C" w:rsidRDefault="009224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8"/>
  </w:num>
  <w:num w:numId="3">
    <w:abstractNumId w:val="20"/>
  </w:num>
  <w:num w:numId="4">
    <w:abstractNumId w:val="28"/>
  </w:num>
  <w:num w:numId="5">
    <w:abstractNumId w:val="7"/>
  </w:num>
  <w:num w:numId="6">
    <w:abstractNumId w:val="0"/>
  </w:num>
  <w:num w:numId="7">
    <w:abstractNumId w:val="15"/>
  </w:num>
  <w:num w:numId="8">
    <w:abstractNumId w:val="13"/>
  </w:num>
  <w:num w:numId="9">
    <w:abstractNumId w:val="26"/>
  </w:num>
  <w:num w:numId="10">
    <w:abstractNumId w:val="16"/>
  </w:num>
  <w:num w:numId="11">
    <w:abstractNumId w:val="10"/>
  </w:num>
  <w:num w:numId="12">
    <w:abstractNumId w:val="11"/>
  </w:num>
  <w:num w:numId="13">
    <w:abstractNumId w:val="12"/>
  </w:num>
  <w:num w:numId="14">
    <w:abstractNumId w:val="17"/>
  </w:num>
  <w:num w:numId="15">
    <w:abstractNumId w:val="18"/>
  </w:num>
  <w:num w:numId="16">
    <w:abstractNumId w:val="25"/>
  </w:num>
  <w:num w:numId="17">
    <w:abstractNumId w:val="23"/>
  </w:num>
  <w:num w:numId="18">
    <w:abstractNumId w:val="22"/>
  </w:num>
  <w:num w:numId="19">
    <w:abstractNumId w:val="21"/>
  </w:num>
  <w:num w:numId="20">
    <w:abstractNumId w:val="32"/>
  </w:num>
  <w:num w:numId="21">
    <w:abstractNumId w:val="9"/>
  </w:num>
  <w:num w:numId="22">
    <w:abstractNumId w:val="24"/>
  </w:num>
  <w:num w:numId="23">
    <w:abstractNumId w:val="31"/>
  </w:num>
  <w:num w:numId="24">
    <w:abstractNumId w:val="14"/>
  </w:num>
  <w:num w:numId="25">
    <w:abstractNumId w:val="19"/>
  </w:num>
  <w:num w:numId="26">
    <w:abstractNumId w:val="6"/>
  </w:num>
  <w:num w:numId="27">
    <w:abstractNumId w:val="27"/>
  </w:num>
  <w:num w:numId="2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0ADE"/>
    <w:rsid w:val="00003E66"/>
    <w:rsid w:val="00011E90"/>
    <w:rsid w:val="000173BC"/>
    <w:rsid w:val="0002354C"/>
    <w:rsid w:val="00024558"/>
    <w:rsid w:val="000250D0"/>
    <w:rsid w:val="00026280"/>
    <w:rsid w:val="00030424"/>
    <w:rsid w:val="000348C5"/>
    <w:rsid w:val="00037C00"/>
    <w:rsid w:val="00037DE1"/>
    <w:rsid w:val="00043532"/>
    <w:rsid w:val="00043AC2"/>
    <w:rsid w:val="0004563D"/>
    <w:rsid w:val="000469C3"/>
    <w:rsid w:val="00047F4B"/>
    <w:rsid w:val="000640BB"/>
    <w:rsid w:val="00067F28"/>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8E5"/>
    <w:rsid w:val="000C0D8F"/>
    <w:rsid w:val="000C48DF"/>
    <w:rsid w:val="000C5771"/>
    <w:rsid w:val="000C5D7E"/>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689"/>
    <w:rsid w:val="00237794"/>
    <w:rsid w:val="002448EA"/>
    <w:rsid w:val="00250FC6"/>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800CD"/>
    <w:rsid w:val="00280B21"/>
    <w:rsid w:val="00280BD9"/>
    <w:rsid w:val="0028407E"/>
    <w:rsid w:val="00284F3E"/>
    <w:rsid w:val="00286133"/>
    <w:rsid w:val="00286D6C"/>
    <w:rsid w:val="00296CA2"/>
    <w:rsid w:val="00297643"/>
    <w:rsid w:val="002A290C"/>
    <w:rsid w:val="002B2579"/>
    <w:rsid w:val="002B4A2A"/>
    <w:rsid w:val="002B5737"/>
    <w:rsid w:val="002B64C8"/>
    <w:rsid w:val="002B6BE9"/>
    <w:rsid w:val="002C0C5A"/>
    <w:rsid w:val="002C0FDC"/>
    <w:rsid w:val="002C4DEC"/>
    <w:rsid w:val="002C627F"/>
    <w:rsid w:val="002D0FCB"/>
    <w:rsid w:val="002E1616"/>
    <w:rsid w:val="002E38D0"/>
    <w:rsid w:val="002F0BF1"/>
    <w:rsid w:val="002F2667"/>
    <w:rsid w:val="002F4109"/>
    <w:rsid w:val="002F5444"/>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74519"/>
    <w:rsid w:val="00383B73"/>
    <w:rsid w:val="00385897"/>
    <w:rsid w:val="003915FB"/>
    <w:rsid w:val="00394C2E"/>
    <w:rsid w:val="003A12A5"/>
    <w:rsid w:val="003A1ACD"/>
    <w:rsid w:val="003A2E13"/>
    <w:rsid w:val="003A6F62"/>
    <w:rsid w:val="003B3107"/>
    <w:rsid w:val="003B628C"/>
    <w:rsid w:val="003C0F1A"/>
    <w:rsid w:val="003C1B00"/>
    <w:rsid w:val="003C7CE4"/>
    <w:rsid w:val="003D39A2"/>
    <w:rsid w:val="003E3F99"/>
    <w:rsid w:val="003E4D22"/>
    <w:rsid w:val="003E6595"/>
    <w:rsid w:val="003F0BD1"/>
    <w:rsid w:val="003F146D"/>
    <w:rsid w:val="003F2962"/>
    <w:rsid w:val="004017C9"/>
    <w:rsid w:val="00406379"/>
    <w:rsid w:val="004065DA"/>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7374"/>
    <w:rsid w:val="004503D5"/>
    <w:rsid w:val="00451746"/>
    <w:rsid w:val="00455A7A"/>
    <w:rsid w:val="00455E3E"/>
    <w:rsid w:val="00457412"/>
    <w:rsid w:val="00462584"/>
    <w:rsid w:val="00463389"/>
    <w:rsid w:val="004717AF"/>
    <w:rsid w:val="00474DDD"/>
    <w:rsid w:val="004763A7"/>
    <w:rsid w:val="004779C6"/>
    <w:rsid w:val="0048727C"/>
    <w:rsid w:val="0049243D"/>
    <w:rsid w:val="004A4C14"/>
    <w:rsid w:val="004B19E5"/>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16AC"/>
    <w:rsid w:val="00544481"/>
    <w:rsid w:val="005478DA"/>
    <w:rsid w:val="00555692"/>
    <w:rsid w:val="005569D0"/>
    <w:rsid w:val="0056156A"/>
    <w:rsid w:val="0056254E"/>
    <w:rsid w:val="005653C6"/>
    <w:rsid w:val="00572D88"/>
    <w:rsid w:val="005763A8"/>
    <w:rsid w:val="0057776D"/>
    <w:rsid w:val="0058000A"/>
    <w:rsid w:val="0058024D"/>
    <w:rsid w:val="005815BB"/>
    <w:rsid w:val="005865D5"/>
    <w:rsid w:val="005902C4"/>
    <w:rsid w:val="00592406"/>
    <w:rsid w:val="00592E82"/>
    <w:rsid w:val="005A43AA"/>
    <w:rsid w:val="005B0DA4"/>
    <w:rsid w:val="005B4A57"/>
    <w:rsid w:val="005B4BA6"/>
    <w:rsid w:val="005B753E"/>
    <w:rsid w:val="005C1467"/>
    <w:rsid w:val="005C3279"/>
    <w:rsid w:val="005C5264"/>
    <w:rsid w:val="005C6D35"/>
    <w:rsid w:val="005D169F"/>
    <w:rsid w:val="005D1765"/>
    <w:rsid w:val="005D54BE"/>
    <w:rsid w:val="005E0A2B"/>
    <w:rsid w:val="005E143A"/>
    <w:rsid w:val="005E531C"/>
    <w:rsid w:val="005E61B7"/>
    <w:rsid w:val="005E6330"/>
    <w:rsid w:val="005E70BD"/>
    <w:rsid w:val="005F2391"/>
    <w:rsid w:val="005F42F7"/>
    <w:rsid w:val="0060144F"/>
    <w:rsid w:val="0061030C"/>
    <w:rsid w:val="006218FB"/>
    <w:rsid w:val="00623E9B"/>
    <w:rsid w:val="00624D6B"/>
    <w:rsid w:val="00631726"/>
    <w:rsid w:val="00636A62"/>
    <w:rsid w:val="006406C4"/>
    <w:rsid w:val="00642C31"/>
    <w:rsid w:val="00642ED4"/>
    <w:rsid w:val="006473F8"/>
    <w:rsid w:val="00647B68"/>
    <w:rsid w:val="006557BC"/>
    <w:rsid w:val="00661318"/>
    <w:rsid w:val="006624CB"/>
    <w:rsid w:val="00662F4D"/>
    <w:rsid w:val="00664844"/>
    <w:rsid w:val="006649B0"/>
    <w:rsid w:val="00670AB4"/>
    <w:rsid w:val="0067689F"/>
    <w:rsid w:val="00692EB0"/>
    <w:rsid w:val="00695181"/>
    <w:rsid w:val="00695BCA"/>
    <w:rsid w:val="006976AD"/>
    <w:rsid w:val="006A2D51"/>
    <w:rsid w:val="006A478B"/>
    <w:rsid w:val="006A6DD0"/>
    <w:rsid w:val="006B5D25"/>
    <w:rsid w:val="006B6BC3"/>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6221"/>
    <w:rsid w:val="0081748F"/>
    <w:rsid w:val="00825003"/>
    <w:rsid w:val="0082731F"/>
    <w:rsid w:val="00833292"/>
    <w:rsid w:val="0083552D"/>
    <w:rsid w:val="00835FDB"/>
    <w:rsid w:val="0083635F"/>
    <w:rsid w:val="00836D85"/>
    <w:rsid w:val="008374DF"/>
    <w:rsid w:val="00843C0D"/>
    <w:rsid w:val="00851D35"/>
    <w:rsid w:val="008552B1"/>
    <w:rsid w:val="00856B50"/>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58D8"/>
    <w:rsid w:val="008B695F"/>
    <w:rsid w:val="008B698D"/>
    <w:rsid w:val="008D17B5"/>
    <w:rsid w:val="008D548E"/>
    <w:rsid w:val="008D5713"/>
    <w:rsid w:val="008D592B"/>
    <w:rsid w:val="008D763A"/>
    <w:rsid w:val="008E4DDD"/>
    <w:rsid w:val="008F083A"/>
    <w:rsid w:val="008F1241"/>
    <w:rsid w:val="008F4E54"/>
    <w:rsid w:val="008F6C49"/>
    <w:rsid w:val="0090355D"/>
    <w:rsid w:val="00914B60"/>
    <w:rsid w:val="00915F11"/>
    <w:rsid w:val="00916BE4"/>
    <w:rsid w:val="00920772"/>
    <w:rsid w:val="0092244C"/>
    <w:rsid w:val="00922F7F"/>
    <w:rsid w:val="009230E1"/>
    <w:rsid w:val="00926292"/>
    <w:rsid w:val="009302C1"/>
    <w:rsid w:val="0093321E"/>
    <w:rsid w:val="00934D52"/>
    <w:rsid w:val="00941BB2"/>
    <w:rsid w:val="00942711"/>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0A05"/>
    <w:rsid w:val="00AC11E8"/>
    <w:rsid w:val="00AC2E8D"/>
    <w:rsid w:val="00AC6C3E"/>
    <w:rsid w:val="00AC78E8"/>
    <w:rsid w:val="00AD2739"/>
    <w:rsid w:val="00AD5A14"/>
    <w:rsid w:val="00AE0B09"/>
    <w:rsid w:val="00AE481A"/>
    <w:rsid w:val="00AE7E84"/>
    <w:rsid w:val="00AF064C"/>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4527"/>
    <w:rsid w:val="00B65DA6"/>
    <w:rsid w:val="00B66AA9"/>
    <w:rsid w:val="00B701D3"/>
    <w:rsid w:val="00B70781"/>
    <w:rsid w:val="00B7261F"/>
    <w:rsid w:val="00B73968"/>
    <w:rsid w:val="00B82FB5"/>
    <w:rsid w:val="00B86433"/>
    <w:rsid w:val="00B906DD"/>
    <w:rsid w:val="00B911FB"/>
    <w:rsid w:val="00BA09CD"/>
    <w:rsid w:val="00BA573C"/>
    <w:rsid w:val="00BA6858"/>
    <w:rsid w:val="00BA7798"/>
    <w:rsid w:val="00BB026D"/>
    <w:rsid w:val="00BB2189"/>
    <w:rsid w:val="00BB2D06"/>
    <w:rsid w:val="00BB31B6"/>
    <w:rsid w:val="00BB4DDA"/>
    <w:rsid w:val="00BC22F3"/>
    <w:rsid w:val="00BC2F13"/>
    <w:rsid w:val="00BC5687"/>
    <w:rsid w:val="00BC6754"/>
    <w:rsid w:val="00BD3DB0"/>
    <w:rsid w:val="00BD6DDA"/>
    <w:rsid w:val="00BE3219"/>
    <w:rsid w:val="00BE62A5"/>
    <w:rsid w:val="00BE6C5E"/>
    <w:rsid w:val="00BE7C07"/>
    <w:rsid w:val="00BF2EBF"/>
    <w:rsid w:val="00BF5155"/>
    <w:rsid w:val="00BF6189"/>
    <w:rsid w:val="00C00E7F"/>
    <w:rsid w:val="00C02600"/>
    <w:rsid w:val="00C1246A"/>
    <w:rsid w:val="00C14EDA"/>
    <w:rsid w:val="00C16313"/>
    <w:rsid w:val="00C23289"/>
    <w:rsid w:val="00C32721"/>
    <w:rsid w:val="00C367FC"/>
    <w:rsid w:val="00C3718C"/>
    <w:rsid w:val="00C37403"/>
    <w:rsid w:val="00C4183B"/>
    <w:rsid w:val="00C43A0E"/>
    <w:rsid w:val="00C50B96"/>
    <w:rsid w:val="00C50D1A"/>
    <w:rsid w:val="00C521B1"/>
    <w:rsid w:val="00C53500"/>
    <w:rsid w:val="00C552DE"/>
    <w:rsid w:val="00C56D6B"/>
    <w:rsid w:val="00C6175F"/>
    <w:rsid w:val="00C658F8"/>
    <w:rsid w:val="00C66C75"/>
    <w:rsid w:val="00C7072C"/>
    <w:rsid w:val="00C75C58"/>
    <w:rsid w:val="00C77B3E"/>
    <w:rsid w:val="00C80593"/>
    <w:rsid w:val="00C90011"/>
    <w:rsid w:val="00C96B24"/>
    <w:rsid w:val="00CA35BE"/>
    <w:rsid w:val="00CA606E"/>
    <w:rsid w:val="00CB0B2E"/>
    <w:rsid w:val="00CB2871"/>
    <w:rsid w:val="00CB4CB1"/>
    <w:rsid w:val="00CC7551"/>
    <w:rsid w:val="00CD34F3"/>
    <w:rsid w:val="00CD58F7"/>
    <w:rsid w:val="00CE17EE"/>
    <w:rsid w:val="00CE28F7"/>
    <w:rsid w:val="00CE2E1F"/>
    <w:rsid w:val="00CE2F46"/>
    <w:rsid w:val="00CE6525"/>
    <w:rsid w:val="00CF1E88"/>
    <w:rsid w:val="00CF45BB"/>
    <w:rsid w:val="00D00DD5"/>
    <w:rsid w:val="00D02B2D"/>
    <w:rsid w:val="00D12ED7"/>
    <w:rsid w:val="00D14897"/>
    <w:rsid w:val="00D14A6E"/>
    <w:rsid w:val="00D1566F"/>
    <w:rsid w:val="00D16279"/>
    <w:rsid w:val="00D16830"/>
    <w:rsid w:val="00D34CF7"/>
    <w:rsid w:val="00D363AF"/>
    <w:rsid w:val="00D401C2"/>
    <w:rsid w:val="00D441ED"/>
    <w:rsid w:val="00D45B5A"/>
    <w:rsid w:val="00D479E2"/>
    <w:rsid w:val="00D51B7C"/>
    <w:rsid w:val="00D60AD8"/>
    <w:rsid w:val="00D61C5C"/>
    <w:rsid w:val="00D61FCA"/>
    <w:rsid w:val="00D664C4"/>
    <w:rsid w:val="00D6662E"/>
    <w:rsid w:val="00D773BF"/>
    <w:rsid w:val="00D8666B"/>
    <w:rsid w:val="00D86D21"/>
    <w:rsid w:val="00D94CE2"/>
    <w:rsid w:val="00D96EEF"/>
    <w:rsid w:val="00D9798B"/>
    <w:rsid w:val="00D97E2C"/>
    <w:rsid w:val="00DA6342"/>
    <w:rsid w:val="00DA6E70"/>
    <w:rsid w:val="00DB69DA"/>
    <w:rsid w:val="00DB77E2"/>
    <w:rsid w:val="00DB7B88"/>
    <w:rsid w:val="00DC12BC"/>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124D"/>
    <w:rsid w:val="00E872C1"/>
    <w:rsid w:val="00E94FB6"/>
    <w:rsid w:val="00E9636F"/>
    <w:rsid w:val="00EA0C6B"/>
    <w:rsid w:val="00EA4456"/>
    <w:rsid w:val="00EA7EF6"/>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90C73"/>
    <w:rsid w:val="00F91400"/>
    <w:rsid w:val="00F92E0A"/>
    <w:rsid w:val="00F94E18"/>
    <w:rsid w:val="00FA118E"/>
    <w:rsid w:val="00FA2C73"/>
    <w:rsid w:val="00FA4A0F"/>
    <w:rsid w:val="00FB02E3"/>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C188-C09D-4E6B-87ED-3F933EF7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48</Pages>
  <Words>21048</Words>
  <Characters>115766</Characters>
  <Application>Microsoft Office Word</Application>
  <DocSecurity>8</DocSecurity>
  <Lines>964</Lines>
  <Paragraphs>273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Brenda Carolina BCRG. Del Real Garcia</cp:lastModifiedBy>
  <cp:revision>14</cp:revision>
  <cp:lastPrinted>2016-02-12T18:19:00Z</cp:lastPrinted>
  <dcterms:created xsi:type="dcterms:W3CDTF">2016-02-12T16:17:00Z</dcterms:created>
  <dcterms:modified xsi:type="dcterms:W3CDTF">2016-02-15T17:40:00Z</dcterms:modified>
</cp:coreProperties>
</file>