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5F55E0">
        <w:rPr>
          <w:rFonts w:ascii="Meiryo" w:eastAsia="Meiryo" w:hAnsi="Meiryo" w:cs="Meiryo"/>
          <w:color w:val="33CCCC"/>
          <w:sz w:val="28"/>
          <w:szCs w:val="28"/>
          <w:lang w:val="es-ES" w:eastAsia="en-US"/>
        </w:rPr>
        <w:t>N10-2017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8376D" w:rsidRPr="0098376D">
        <w:rPr>
          <w:rFonts w:ascii="Arial Black" w:hAnsi="Arial Black"/>
          <w:b/>
          <w:color w:val="33CCCC"/>
          <w:sz w:val="36"/>
          <w:szCs w:val="28"/>
        </w:rPr>
        <w:t xml:space="preserve">COMESTIBLES PARA EL HOSPITAL METROPOLITANO “DR. BERNARDO SEPÚLVEDA” </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F0B73" w:rsidP="0061030C">
      <w:pPr>
        <w:jc w:val="center"/>
        <w:rPr>
          <w:rFonts w:asciiTheme="minorHAnsi" w:hAnsiTheme="minorHAnsi"/>
          <w:b/>
          <w:sz w:val="32"/>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F55E0">
        <w:rPr>
          <w:rFonts w:asciiTheme="minorHAnsi" w:hAnsiTheme="minorHAnsi" w:cs="Arial"/>
        </w:rPr>
        <w:t>N10-2017</w:t>
      </w:r>
      <w:r w:rsidRPr="0078059E">
        <w:rPr>
          <w:rFonts w:asciiTheme="minorHAnsi" w:hAnsiTheme="minorHAnsi"/>
        </w:rPr>
        <w:t>; as</w:t>
      </w:r>
      <w:r w:rsidR="00F70B66" w:rsidRPr="0078059E">
        <w:rPr>
          <w:rFonts w:asciiTheme="minorHAnsi" w:hAnsiTheme="minorHAnsi"/>
        </w:rPr>
        <w:t xml:space="preserve">í mismo describe </w:t>
      </w:r>
      <w:r w:rsidR="004B59FF">
        <w:rPr>
          <w:rFonts w:asciiTheme="minorHAnsi" w:hAnsiTheme="minorHAnsi"/>
        </w:rPr>
        <w:t>los</w:t>
      </w:r>
      <w:r w:rsidR="00CA35BE" w:rsidRPr="00896288">
        <w:rPr>
          <w:rFonts w:asciiTheme="minorHAnsi" w:hAnsiTheme="minorHAnsi"/>
        </w:rPr>
        <w:t xml:space="preserve"> </w:t>
      </w:r>
      <w:r w:rsidR="00B81B08" w:rsidRPr="00896288">
        <w:rPr>
          <w:rFonts w:asciiTheme="minorHAnsi" w:hAnsiTheme="minorHAnsi"/>
        </w:rPr>
        <w:t>“</w:t>
      </w:r>
      <w:r w:rsidR="0098376D" w:rsidRPr="0098376D">
        <w:rPr>
          <w:rFonts w:asciiTheme="minorHAnsi" w:hAnsiTheme="minorHAnsi"/>
        </w:rPr>
        <w:t xml:space="preserve">COMESTIBLES PARA EL HOSPITAL METROPOLITANO “DR. BERNARDO SEPÚLVEDA”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AC241D">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AD4C53">
        <w:rPr>
          <w:rFonts w:asciiTheme="minorHAnsi" w:hAnsiTheme="minorHAnsi" w:cs="Arial"/>
        </w:rPr>
        <w:t xml:space="preserve"> </w:t>
      </w:r>
      <w:r w:rsidR="001B5AF2">
        <w:rPr>
          <w:rFonts w:asciiTheme="minorHAnsi" w:hAnsiTheme="minorHAnsi" w:cs="Arial"/>
        </w:rPr>
        <w:t>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w:t>
      </w:r>
      <w:r w:rsidR="001A0EBB" w:rsidRPr="00364ABE">
        <w:rPr>
          <w:rFonts w:asciiTheme="minorHAnsi" w:hAnsiTheme="minorHAnsi"/>
        </w:rPr>
        <w:t xml:space="preserve">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364ABE">
        <w:rPr>
          <w:rFonts w:asciiTheme="minorHAnsi" w:hAnsiTheme="minorHAnsi"/>
        </w:rPr>
        <w:t xml:space="preserve">Artículo </w:t>
      </w:r>
      <w:r w:rsidRPr="00364AB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364ABE">
        <w:rPr>
          <w:rFonts w:asciiTheme="minorHAnsi" w:hAnsiTheme="minorHAnsi"/>
        </w:rPr>
        <w:t xml:space="preserve"> en debida</w:t>
      </w:r>
      <w:r w:rsidR="00037DE1" w:rsidRPr="00364ABE">
        <w:rPr>
          <w:rFonts w:asciiTheme="minorHAnsi" w:hAnsiTheme="minorHAnsi"/>
        </w:rPr>
        <w:t xml:space="preserve"> concordancia con el A</w:t>
      </w:r>
      <w:r w:rsidR="00364ABE" w:rsidRPr="00364ABE">
        <w:rPr>
          <w:rFonts w:asciiTheme="minorHAnsi" w:hAnsiTheme="minorHAnsi"/>
        </w:rPr>
        <w:t>rtículo 5</w:t>
      </w:r>
      <w:r w:rsidR="005F55E0">
        <w:rPr>
          <w:rFonts w:asciiTheme="minorHAnsi" w:hAnsiTheme="minorHAnsi"/>
        </w:rPr>
        <w:t>5</w:t>
      </w:r>
      <w:r w:rsidRPr="00364ABE">
        <w:rPr>
          <w:rFonts w:asciiTheme="minorHAnsi" w:hAnsiTheme="minorHAnsi"/>
        </w:rPr>
        <w:t xml:space="preserve"> </w:t>
      </w:r>
      <w:r w:rsidRPr="00364ABE">
        <w:rPr>
          <w:rFonts w:asciiTheme="minorHAnsi" w:hAnsiTheme="minorHAnsi" w:cs="Arial"/>
        </w:rPr>
        <w:t>de la Ley de Egresos para el año del 201</w:t>
      </w:r>
      <w:r w:rsidR="005F55E0">
        <w:rPr>
          <w:rFonts w:asciiTheme="minorHAnsi" w:hAnsiTheme="minorHAnsi" w:cs="Arial"/>
        </w:rPr>
        <w:t>7</w:t>
      </w:r>
      <w:r w:rsidRPr="00364ABE">
        <w:rPr>
          <w:rFonts w:asciiTheme="minorHAnsi" w:hAnsiTheme="minorHAnsi" w:cs="Arial"/>
        </w:rPr>
        <w:t>,</w:t>
      </w:r>
      <w:r w:rsidRPr="00364ABE">
        <w:rPr>
          <w:rFonts w:asciiTheme="minorHAnsi" w:hAnsiTheme="minorHAnsi"/>
        </w:rPr>
        <w:t xml:space="preserve"> CONVOCA a las personas físicas o morales </w:t>
      </w:r>
      <w:r w:rsidRPr="00364ABE">
        <w:rPr>
          <w:rFonts w:asciiTheme="minorHAnsi" w:hAnsiTheme="minorHAnsi" w:cs="Arial"/>
        </w:rPr>
        <w:t>a participar en</w:t>
      </w:r>
      <w:r w:rsidRPr="00364ABE">
        <w:rPr>
          <w:rFonts w:asciiTheme="minorHAnsi" w:hAnsiTheme="minorHAnsi"/>
        </w:rPr>
        <w:t xml:space="preserve"> la </w:t>
      </w:r>
      <w:r w:rsidR="00B32CA1" w:rsidRPr="00364ABE">
        <w:rPr>
          <w:rFonts w:asciiTheme="minorHAnsi" w:hAnsiTheme="minorHAnsi" w:cs="Arial"/>
        </w:rPr>
        <w:t>Licitación Pública Nacional Presencial</w:t>
      </w:r>
      <w:r w:rsidR="0058000A" w:rsidRPr="00364ABE">
        <w:rPr>
          <w:rFonts w:asciiTheme="minorHAnsi" w:hAnsiTheme="minorHAnsi" w:cs="Arial"/>
        </w:rPr>
        <w:t xml:space="preserve"> </w:t>
      </w:r>
      <w:r w:rsidRPr="00364ABE">
        <w:rPr>
          <w:rFonts w:asciiTheme="minorHAnsi" w:hAnsiTheme="minorHAnsi" w:cs="Arial"/>
        </w:rPr>
        <w:t xml:space="preserve">No. </w:t>
      </w:r>
      <w:r w:rsidR="00B32CA1" w:rsidRPr="00364ABE">
        <w:rPr>
          <w:rFonts w:asciiTheme="minorHAnsi" w:hAnsiTheme="minorHAnsi" w:cs="Arial"/>
        </w:rPr>
        <w:t>LP</w:t>
      </w:r>
      <w:r w:rsidRPr="00364ABE">
        <w:rPr>
          <w:rFonts w:asciiTheme="minorHAnsi" w:hAnsiTheme="minorHAnsi" w:cs="Arial"/>
        </w:rPr>
        <w:t>-919044992-</w:t>
      </w:r>
      <w:r w:rsidR="005F55E0">
        <w:rPr>
          <w:rFonts w:asciiTheme="minorHAnsi" w:hAnsiTheme="minorHAnsi" w:cs="Arial"/>
        </w:rPr>
        <w:t>N10-2017</w:t>
      </w:r>
      <w:r w:rsidRPr="0078059E">
        <w:rPr>
          <w:rFonts w:asciiTheme="minorHAnsi" w:hAnsiTheme="minorHAnsi" w:cs="Arial"/>
        </w:rPr>
        <w:t xml:space="preserve"> para </w:t>
      </w:r>
      <w:r w:rsidR="00BC5687" w:rsidRPr="0078059E">
        <w:rPr>
          <w:rFonts w:asciiTheme="minorHAnsi" w:hAnsiTheme="minorHAnsi" w:cs="Arial"/>
        </w:rPr>
        <w:t xml:space="preserve">la </w:t>
      </w:r>
      <w:r w:rsidR="0098376D">
        <w:rPr>
          <w:rFonts w:asciiTheme="minorHAnsi" w:hAnsiTheme="minorHAnsi" w:cs="Arial"/>
        </w:rPr>
        <w:t>adquisición</w:t>
      </w:r>
      <w:r w:rsidR="00CA35BE" w:rsidRPr="0078059E">
        <w:rPr>
          <w:rFonts w:asciiTheme="minorHAnsi" w:hAnsiTheme="minorHAnsi" w:cs="Arial"/>
        </w:rPr>
        <w:t xml:space="preserve"> de </w:t>
      </w:r>
      <w:r w:rsidR="000E2A16" w:rsidRPr="0078059E">
        <w:rPr>
          <w:rFonts w:asciiTheme="minorHAnsi" w:hAnsiTheme="minorHAnsi" w:cs="Arial"/>
        </w:rPr>
        <w:t>“</w:t>
      </w:r>
      <w:r w:rsidR="0098376D" w:rsidRPr="0098376D">
        <w:rPr>
          <w:rFonts w:asciiTheme="minorHAnsi" w:hAnsiTheme="minorHAnsi"/>
        </w:rPr>
        <w:t>COMESTIBLES PARA EL HOSPITAL METROPOLITANO “DR. BERNARDO SEPÚLVEDA”</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33723B" w:rsidRDefault="0033723B"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Default="00AA2FC6" w:rsidP="007F0B73">
      <w:pPr>
        <w:jc w:val="center"/>
        <w:rPr>
          <w:rFonts w:asciiTheme="minorHAnsi" w:hAnsiTheme="minorHAnsi"/>
          <w:b/>
          <w:bCs/>
          <w:sz w:val="24"/>
          <w:szCs w:val="24"/>
        </w:rPr>
      </w:pPr>
    </w:p>
    <w:p w:rsidR="00430DBD" w:rsidRPr="00037DE1" w:rsidRDefault="00430DBD"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732D1">
        <w:rPr>
          <w:rFonts w:asciiTheme="minorHAnsi" w:hAnsiTheme="minorHAnsi" w:cs="Arial"/>
        </w:rPr>
        <w:t>6 y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3456F5" w:rsidRPr="00FC5792">
          <w:rPr>
            <w:rStyle w:val="Hipervnculo"/>
            <w:rFonts w:asciiTheme="minorHAnsi" w:hAnsiTheme="minorHAnsi" w:cs="Arial"/>
          </w:rPr>
          <w:t>http://www.saludnl.gob.mx/drupal/licitaciones</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5F55E0">
        <w:rPr>
          <w:rFonts w:asciiTheme="minorHAnsi" w:hAnsiTheme="minorHAnsi" w:cs="Arial"/>
        </w:rPr>
        <w:t>N10-2017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 xml:space="preserve">contratación del </w:t>
      </w:r>
      <w:r w:rsidR="0033723B">
        <w:rPr>
          <w:rFonts w:asciiTheme="minorHAnsi" w:hAnsiTheme="minorHAnsi" w:cs="Arial"/>
        </w:rPr>
        <w:t>suministro</w:t>
      </w:r>
      <w:r w:rsidR="00644EBE">
        <w:rPr>
          <w:rFonts w:asciiTheme="minorHAnsi" w:hAnsiTheme="minorHAnsi" w:cs="Arial"/>
        </w:rPr>
        <w:t xml:space="preserve">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9141A">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w:t>
      </w:r>
      <w:r w:rsidR="0033723B">
        <w:rPr>
          <w:rFonts w:asciiTheme="minorHAnsi" w:hAnsiTheme="minorHAnsi" w:cs="Arial"/>
        </w:rPr>
        <w:t>al suministro</w:t>
      </w:r>
      <w:r w:rsidR="00644EBE">
        <w:rPr>
          <w:rFonts w:asciiTheme="minorHAnsi" w:hAnsiTheme="minorHAnsi" w:cs="Arial"/>
        </w:rPr>
        <w:t xml:space="preserve"> </w:t>
      </w:r>
      <w:r w:rsidR="00A91686" w:rsidRPr="00780E06">
        <w:rPr>
          <w:rFonts w:asciiTheme="minorHAnsi" w:hAnsiTheme="minorHAnsi" w:cs="Arial"/>
        </w:rPr>
        <w:t xml:space="preserve">que se presente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884CCA" w:rsidRDefault="0033723B" w:rsidP="003C7CE4">
      <w:pPr>
        <w:pStyle w:val="Prrafodelista"/>
        <w:numPr>
          <w:ilvl w:val="0"/>
          <w:numId w:val="9"/>
        </w:numPr>
        <w:tabs>
          <w:tab w:val="left" w:pos="284"/>
        </w:tabs>
        <w:ind w:right="51"/>
        <w:jc w:val="both"/>
        <w:rPr>
          <w:rFonts w:asciiTheme="minorHAnsi" w:hAnsiTheme="minorHAnsi" w:cs="Arial"/>
        </w:rPr>
      </w:pPr>
      <w:r w:rsidRPr="00884CCA">
        <w:rPr>
          <w:rFonts w:asciiTheme="minorHAnsi" w:hAnsiTheme="minorHAnsi" w:cs="Arial"/>
        </w:rPr>
        <w:t xml:space="preserve">El </w:t>
      </w:r>
      <w:r w:rsidR="00DF4606" w:rsidRPr="00884CCA">
        <w:rPr>
          <w:rFonts w:asciiTheme="minorHAnsi" w:hAnsiTheme="minorHAnsi" w:cs="Arial"/>
        </w:rPr>
        <w:t>suministro</w:t>
      </w:r>
      <w:r w:rsidR="009A4F2F" w:rsidRPr="00884CCA">
        <w:rPr>
          <w:rFonts w:asciiTheme="minorHAnsi" w:hAnsiTheme="minorHAnsi" w:cs="Arial"/>
        </w:rPr>
        <w:t xml:space="preserve"> </w:t>
      </w:r>
      <w:r w:rsidR="00B64229" w:rsidRPr="00884CCA">
        <w:rPr>
          <w:rFonts w:asciiTheme="minorHAnsi" w:hAnsiTheme="minorHAnsi" w:cs="Arial"/>
        </w:rPr>
        <w:t xml:space="preserve">requerido por </w:t>
      </w:r>
      <w:r w:rsidR="00955C15" w:rsidRPr="00884CCA">
        <w:rPr>
          <w:rFonts w:asciiTheme="minorHAnsi" w:hAnsiTheme="minorHAnsi" w:cs="Arial"/>
        </w:rPr>
        <w:t>l</w:t>
      </w:r>
      <w:r w:rsidR="00B64229" w:rsidRPr="00884CCA">
        <w:rPr>
          <w:rFonts w:asciiTheme="minorHAnsi" w:hAnsiTheme="minorHAnsi" w:cs="Arial"/>
        </w:rPr>
        <w:t xml:space="preserve">a </w:t>
      </w:r>
      <w:r w:rsidR="00B64229" w:rsidRPr="00884CCA">
        <w:rPr>
          <w:rFonts w:asciiTheme="minorHAnsi" w:hAnsiTheme="minorHAnsi" w:cs="Arial"/>
          <w:bCs/>
        </w:rPr>
        <w:t>C</w:t>
      </w:r>
      <w:r w:rsidR="00B64229" w:rsidRPr="00884CCA">
        <w:rPr>
          <w:rFonts w:asciiTheme="minorHAnsi" w:hAnsiTheme="minorHAnsi" w:cs="Arial"/>
        </w:rPr>
        <w:t>onvocante</w:t>
      </w:r>
      <w:r w:rsidR="00B64229" w:rsidRPr="00884CCA">
        <w:rPr>
          <w:rFonts w:asciiTheme="minorHAnsi" w:hAnsiTheme="minorHAnsi" w:cs="Arial"/>
          <w:b/>
        </w:rPr>
        <w:t xml:space="preserve">, </w:t>
      </w:r>
      <w:r w:rsidR="00A8300D" w:rsidRPr="00884CCA">
        <w:rPr>
          <w:rFonts w:asciiTheme="minorHAnsi" w:hAnsiTheme="minorHAnsi"/>
        </w:rPr>
        <w:t xml:space="preserve">se realizará con recurso </w:t>
      </w:r>
      <w:r w:rsidR="00A02DCA" w:rsidRPr="00884CCA">
        <w:rPr>
          <w:rFonts w:asciiTheme="minorHAnsi" w:hAnsiTheme="minorHAnsi"/>
        </w:rPr>
        <w:t xml:space="preserve">del presupuesto </w:t>
      </w:r>
      <w:r w:rsidR="00884CCA">
        <w:rPr>
          <w:rFonts w:asciiTheme="minorHAnsi" w:hAnsiTheme="minorHAnsi"/>
        </w:rPr>
        <w:t xml:space="preserve">de </w:t>
      </w:r>
      <w:r w:rsidR="00E9141A">
        <w:rPr>
          <w:rFonts w:asciiTheme="minorHAnsi" w:hAnsiTheme="minorHAnsi"/>
        </w:rPr>
        <w:t xml:space="preserve">Seguro Popular anexo IV, </w:t>
      </w:r>
      <w:r w:rsidR="00884CCA" w:rsidRPr="00884CCA">
        <w:rPr>
          <w:rFonts w:asciiTheme="minorHAnsi" w:hAnsiTheme="minorHAnsi"/>
        </w:rPr>
        <w:t>tipo de presupuesto 30300</w:t>
      </w:r>
      <w:r w:rsidR="00E9141A">
        <w:rPr>
          <w:rFonts w:asciiTheme="minorHAnsi" w:hAnsiTheme="minorHAnsi"/>
        </w:rPr>
        <w:t>5</w:t>
      </w:r>
      <w:r w:rsidR="00A02DCA" w:rsidRPr="00884CCA">
        <w:rPr>
          <w:rFonts w:asciiTheme="minorHAnsi" w:hAnsiTheme="minorHAnsi"/>
        </w:rPr>
        <w:t xml:space="preserve">, Partida </w:t>
      </w:r>
      <w:r w:rsidR="0098376D" w:rsidRPr="00884CCA">
        <w:rPr>
          <w:rFonts w:asciiTheme="minorHAnsi" w:hAnsiTheme="minorHAnsi"/>
        </w:rPr>
        <w:t>22102</w:t>
      </w:r>
      <w:r w:rsidR="00A02DCA" w:rsidRPr="00884CCA">
        <w:rPr>
          <w:rFonts w:asciiTheme="minorHAnsi" w:hAnsiTheme="minorHAnsi"/>
        </w:rPr>
        <w:t>, programa 020508</w:t>
      </w:r>
      <w:r w:rsidR="00847844">
        <w:rPr>
          <w:rFonts w:asciiTheme="minorHAnsi" w:hAnsiTheme="minorHAnsi"/>
        </w:rPr>
        <w:t xml:space="preserve"> con cargo a la unidad 2225.</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0224F3"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rPr>
        <w:tab/>
        <w:t xml:space="preserve">En el Anexo </w:t>
      </w:r>
      <w:r w:rsidR="00D82C5C">
        <w:rPr>
          <w:rFonts w:asciiTheme="minorHAnsi" w:hAnsiTheme="minorHAnsi"/>
        </w:rPr>
        <w:t>1A</w:t>
      </w:r>
      <w:r w:rsidRPr="0098376D">
        <w:rPr>
          <w:rFonts w:asciiTheme="minorHAnsi" w:hAnsiTheme="minorHAnsi"/>
        </w:rPr>
        <w:t xml:space="preserve"> se enlistan los Comestibles que requiere el Hospital Metropolitano “Dr. Bernardo Sepúlveda” de la Convocante y que integran la partida 1 incluida en el anexo 1 conforme a las descripciones, características y cantidades solicitadas por </w:t>
      </w:r>
      <w:r w:rsidR="00973088">
        <w:rPr>
          <w:rFonts w:asciiTheme="minorHAnsi" w:hAnsiTheme="minorHAnsi"/>
        </w:rPr>
        <w:t>dicha unidad</w:t>
      </w:r>
      <w:r w:rsidRPr="0098376D">
        <w:rPr>
          <w:rFonts w:asciiTheme="minorHAnsi" w:hAnsiTheme="minorHAnsi"/>
        </w:rPr>
        <w:t xml:space="preserve"> para cubrir sus necesidades; las cuales se tomarán como referencia par</w:t>
      </w:r>
      <w:r w:rsidR="005D1B02">
        <w:rPr>
          <w:rFonts w:asciiTheme="minorHAnsi" w:hAnsiTheme="minorHAnsi"/>
        </w:rPr>
        <w:t xml:space="preserve">a determinar los montos </w:t>
      </w:r>
      <w:r w:rsidRPr="0098376D">
        <w:rPr>
          <w:rFonts w:asciiTheme="minorHAnsi" w:hAnsiTheme="minorHAnsi"/>
        </w:rPr>
        <w:t>a contratar, dichas cantidades podrán variar sin rebasar los presupuestos autorizados y montos máximos que se contraten; no se aceptarán proposiciones alternativas que demeriten la calidad de los mismos; sin embargo, en caso de que se presenten proposiciones con características y presentación distintas a las señaladas en el anexo 1</w:t>
      </w:r>
      <w:r w:rsidR="00973088">
        <w:rPr>
          <w:rFonts w:asciiTheme="minorHAnsi" w:hAnsiTheme="minorHAnsi"/>
        </w:rPr>
        <w:t>A</w:t>
      </w:r>
      <w:r w:rsidRPr="0098376D">
        <w:rPr>
          <w:rFonts w:asciiTheme="minorHAnsi" w:hAnsiTheme="minorHAnsi"/>
        </w:rPr>
        <w:t xml:space="preserve"> su aceptación dependerá del Comité Evaluador, reservándose la Convocante el derecho de rechazar las propuestas.</w:t>
      </w:r>
    </w:p>
    <w:p w:rsidR="000224F3" w:rsidRDefault="000224F3" w:rsidP="000224F3">
      <w:pPr>
        <w:pStyle w:val="Prrafodelista"/>
        <w:tabs>
          <w:tab w:val="right" w:pos="1276"/>
        </w:tabs>
        <w:ind w:left="1224"/>
        <w:jc w:val="both"/>
        <w:rPr>
          <w:rFonts w:asciiTheme="minorHAnsi" w:hAnsiTheme="minorHAnsi"/>
        </w:rPr>
      </w:pPr>
    </w:p>
    <w:p w:rsidR="000224F3" w:rsidRDefault="0098376D" w:rsidP="0098376D">
      <w:pPr>
        <w:pStyle w:val="Prrafodelista"/>
        <w:numPr>
          <w:ilvl w:val="2"/>
          <w:numId w:val="26"/>
        </w:numPr>
        <w:tabs>
          <w:tab w:val="right" w:pos="1276"/>
        </w:tabs>
        <w:jc w:val="both"/>
        <w:rPr>
          <w:rFonts w:asciiTheme="minorHAnsi" w:hAnsiTheme="minorHAnsi"/>
        </w:rPr>
      </w:pPr>
      <w:r>
        <w:rPr>
          <w:rFonts w:asciiTheme="minorHAnsi" w:hAnsiTheme="minorHAnsi"/>
        </w:rPr>
        <w:t>T</w:t>
      </w:r>
      <w:r w:rsidRPr="0098376D">
        <w:rPr>
          <w:rFonts w:asciiTheme="minorHAnsi" w:hAnsiTheme="minorHAnsi"/>
        </w:rPr>
        <w:t>oda vez que el 98% de los comestibles incluidos en estas bases no causan IVA; los participantes deberán de considerar el IVA en el precio a ofertar de los comestibles que así lo requieran</w:t>
      </w:r>
      <w:r w:rsidR="000224F3" w:rsidRPr="002C5387">
        <w:rPr>
          <w:rFonts w:asciiTheme="minorHAnsi" w:hAnsiTheme="minorHAnsi"/>
        </w:rPr>
        <w:t>.</w:t>
      </w:r>
    </w:p>
    <w:p w:rsidR="000224F3" w:rsidRPr="002C5387" w:rsidRDefault="000224F3" w:rsidP="000224F3">
      <w:pPr>
        <w:pStyle w:val="Prrafodelista"/>
        <w:rPr>
          <w:rFonts w:asciiTheme="minorHAnsi" w:hAnsiTheme="minorHAnsi" w:cs="Arial"/>
        </w:rPr>
      </w:pPr>
    </w:p>
    <w:p w:rsidR="000224F3" w:rsidRPr="002C5387"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cs="Arial"/>
        </w:rPr>
        <w:tab/>
        <w:t xml:space="preserve">La asignación será por paquete a un solo proveedor, por lo que los participantes deberán cotizar el 100% de los renglones que aparecen en el anexo </w:t>
      </w:r>
      <w:r w:rsidR="00D82C5C">
        <w:rPr>
          <w:rFonts w:asciiTheme="minorHAnsi" w:hAnsiTheme="minorHAnsi" w:cs="Arial"/>
        </w:rPr>
        <w:t>1A</w:t>
      </w:r>
      <w:r w:rsidRPr="0098376D">
        <w:rPr>
          <w:rFonts w:asciiTheme="minorHAnsi" w:hAnsiTheme="minorHAnsi" w:cs="Arial"/>
        </w:rPr>
        <w:t>.  La Convocante se reserva el derecho de rechazar todas las partidas presentadas, si no cumple con este punto</w:t>
      </w:r>
      <w:r w:rsidR="000224F3" w:rsidRPr="002C5387">
        <w:rPr>
          <w:rFonts w:asciiTheme="minorHAnsi" w:hAnsiTheme="minorHAnsi" w:cs="Arial"/>
        </w:rPr>
        <w:t>.</w:t>
      </w:r>
    </w:p>
    <w:p w:rsidR="000224F3" w:rsidRPr="002C5387" w:rsidRDefault="000224F3" w:rsidP="000224F3">
      <w:pPr>
        <w:pStyle w:val="Prrafodelista"/>
        <w:rPr>
          <w:rFonts w:asciiTheme="minorHAnsi" w:hAnsiTheme="minorHAnsi"/>
        </w:rPr>
      </w:pPr>
    </w:p>
    <w:p w:rsidR="000224F3"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rPr>
        <w:t xml:space="preserve">La Convocante en base a la suficiencia presupuestal autorizada determinará </w:t>
      </w:r>
      <w:r w:rsidR="00942880">
        <w:rPr>
          <w:rFonts w:asciiTheme="minorHAnsi" w:hAnsiTheme="minorHAnsi"/>
        </w:rPr>
        <w:t>el</w:t>
      </w:r>
      <w:r w:rsidRPr="0098376D">
        <w:rPr>
          <w:rFonts w:asciiTheme="minorHAnsi" w:hAnsiTheme="minorHAnsi"/>
        </w:rPr>
        <w:t xml:space="preserve"> monto a contratar</w:t>
      </w:r>
      <w:r w:rsidR="000224F3" w:rsidRPr="002C5387">
        <w:rPr>
          <w:rFonts w:asciiTheme="minorHAnsi" w:hAnsiTheme="minorHAnsi"/>
        </w:rPr>
        <w:t>.</w:t>
      </w:r>
    </w:p>
    <w:p w:rsidR="000224F3" w:rsidRPr="002C5387" w:rsidRDefault="000224F3" w:rsidP="000224F3">
      <w:pPr>
        <w:pStyle w:val="Prrafodelista"/>
        <w:rPr>
          <w:rFonts w:asciiTheme="minorHAnsi" w:hAnsiTheme="minorHAnsi" w:cs="Arial"/>
        </w:rPr>
      </w:pPr>
    </w:p>
    <w:p w:rsidR="000224F3" w:rsidRPr="002C5387" w:rsidRDefault="0098376D" w:rsidP="0098376D">
      <w:pPr>
        <w:pStyle w:val="Prrafodelista"/>
        <w:numPr>
          <w:ilvl w:val="2"/>
          <w:numId w:val="26"/>
        </w:numPr>
        <w:tabs>
          <w:tab w:val="right" w:pos="1276"/>
        </w:tabs>
        <w:jc w:val="both"/>
        <w:rPr>
          <w:rFonts w:asciiTheme="minorHAnsi" w:hAnsiTheme="minorHAnsi"/>
        </w:rPr>
      </w:pPr>
      <w:r w:rsidRPr="0098376D">
        <w:rPr>
          <w:rFonts w:asciiTheme="minorHAnsi" w:hAnsiTheme="minorHAnsi" w:cs="Arial"/>
        </w:rPr>
        <w:t>La Convocante se compromete a erogar como mínimo el 50% del monto adjudicado</w:t>
      </w:r>
      <w:r w:rsidR="000224F3" w:rsidRPr="002C5387">
        <w:rPr>
          <w:rFonts w:asciiTheme="minorHAnsi" w:hAnsiTheme="minorHAnsi" w:cs="Arial"/>
        </w:rPr>
        <w:t>.</w:t>
      </w:r>
    </w:p>
    <w:p w:rsidR="000224F3" w:rsidRPr="002C5387" w:rsidRDefault="000224F3" w:rsidP="000224F3">
      <w:pPr>
        <w:pStyle w:val="Prrafodelista"/>
        <w:rPr>
          <w:rFonts w:asciiTheme="minorHAnsi" w:hAnsiTheme="minorHAnsi" w:cs="Arial"/>
        </w:rPr>
      </w:pPr>
    </w:p>
    <w:p w:rsidR="00D82C5C" w:rsidRDefault="00D82C5C" w:rsidP="00D82C5C">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De las obligaciones</w:t>
      </w:r>
      <w:r w:rsidR="00FE666B">
        <w:rPr>
          <w:rFonts w:asciiTheme="minorHAnsi" w:hAnsiTheme="minorHAnsi"/>
        </w:rPr>
        <w:t xml:space="preserve"> del Licitante</w:t>
      </w:r>
      <w:r w:rsidRPr="00D82C5C">
        <w:rPr>
          <w:rFonts w:asciiTheme="minorHAnsi" w:hAnsiTheme="minorHAnsi"/>
        </w:rPr>
        <w:t xml:space="preserve"> para con </w:t>
      </w:r>
      <w:r w:rsidR="00FE666B">
        <w:rPr>
          <w:rFonts w:asciiTheme="minorHAnsi" w:hAnsiTheme="minorHAnsi"/>
        </w:rPr>
        <w:t>su</w:t>
      </w:r>
      <w:r w:rsidRPr="00D82C5C">
        <w:rPr>
          <w:rFonts w:asciiTheme="minorHAnsi" w:hAnsiTheme="minorHAnsi"/>
        </w:rPr>
        <w:t xml:space="preserve"> personal, queda expresamente convenido que el licitante que resulte adjudicado queda obligado a cumplir con la inscripción y pago de cuotas al Instituto Mexicano del Seguro Social </w:t>
      </w:r>
      <w:r w:rsidR="00FE666B">
        <w:rPr>
          <w:rFonts w:asciiTheme="minorHAnsi" w:hAnsiTheme="minorHAnsi"/>
        </w:rPr>
        <w:t xml:space="preserve"> del personal que utilice en la prestación del servicio </w:t>
      </w:r>
      <w:r w:rsidRPr="00D82C5C">
        <w:rPr>
          <w:rFonts w:asciiTheme="minorHAnsi" w:hAnsiTheme="minorHAnsi"/>
        </w:rPr>
        <w:t xml:space="preserve">y para verificar el cumplimiento de ella durante la vigencia del contrato, deberá el </w:t>
      </w:r>
      <w:r w:rsidR="00933AEA">
        <w:rPr>
          <w:rFonts w:asciiTheme="minorHAnsi" w:hAnsiTheme="minorHAnsi"/>
        </w:rPr>
        <w:t>licitante ganador</w:t>
      </w:r>
      <w:r w:rsidRPr="00D82C5C">
        <w:rPr>
          <w:rFonts w:asciiTheme="minorHAnsi" w:hAnsiTheme="minorHAnsi"/>
        </w:rPr>
        <w:t xml:space="preserve">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Pr>
          <w:rFonts w:asciiTheme="minorHAnsi" w:hAnsiTheme="minorHAnsi"/>
        </w:rPr>
        <w:t>.</w:t>
      </w:r>
    </w:p>
    <w:p w:rsidR="00D82C5C" w:rsidRPr="00D82C5C" w:rsidRDefault="00D82C5C" w:rsidP="00D82C5C">
      <w:pPr>
        <w:pStyle w:val="Prrafodelista"/>
        <w:rPr>
          <w:rFonts w:asciiTheme="minorHAnsi" w:hAnsiTheme="minorHAnsi"/>
        </w:rPr>
      </w:pPr>
    </w:p>
    <w:p w:rsidR="00D82C5C" w:rsidRPr="000224F3" w:rsidRDefault="00D82C5C" w:rsidP="00D82C5C">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P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661F12">
        <w:rPr>
          <w:rFonts w:asciiTheme="minorHAnsi" w:hAnsiTheme="minorHAnsi"/>
        </w:rPr>
        <w:t>bienes a contratar</w:t>
      </w:r>
      <w:r w:rsidRPr="000224F3">
        <w:rPr>
          <w:rFonts w:asciiTheme="minorHAnsi" w:hAnsiTheme="minorHAnsi"/>
        </w:rPr>
        <w:t xml:space="preserve">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w:t>
      </w:r>
      <w:r w:rsidR="005D2A5E">
        <w:rPr>
          <w:rFonts w:asciiTheme="minorHAnsi" w:hAnsiTheme="minorHAnsi"/>
        </w:rPr>
        <w:t>í</w:t>
      </w:r>
      <w:r w:rsidR="00221835" w:rsidRPr="000224F3">
        <w:rPr>
          <w:rFonts w:asciiTheme="minorHAnsi" w:hAnsiTheme="minorHAnsi"/>
        </w:rPr>
        <w:t>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w:t>
      </w:r>
      <w:r w:rsidR="003B39B4">
        <w:rPr>
          <w:rFonts w:asciiTheme="minorHAnsi" w:hAnsiTheme="minorHAnsi"/>
        </w:rPr>
        <w:t xml:space="preserve"> respectivamente</w:t>
      </w:r>
      <w:r w:rsidR="00B81B08" w:rsidRPr="000224F3">
        <w:rPr>
          <w:rFonts w:asciiTheme="minorHAnsi" w:hAnsiTheme="minorHAnsi"/>
        </w:rPr>
        <w:t>, Centro de Monterrey Nuevo León, C.P. 64000.</w:t>
      </w:r>
    </w:p>
    <w:p w:rsidR="006D460B" w:rsidRPr="006D460B" w:rsidRDefault="006D460B" w:rsidP="006D460B">
      <w:pPr>
        <w:pStyle w:val="Prrafodelista"/>
        <w:rPr>
          <w:rFonts w:asciiTheme="minorHAnsi" w:hAnsiTheme="minorHAnsi"/>
        </w:rPr>
      </w:pPr>
    </w:p>
    <w:p w:rsidR="006D460B" w:rsidRPr="006D460B" w:rsidRDefault="006D460B" w:rsidP="006D460B">
      <w:pPr>
        <w:pStyle w:val="Prrafodelista"/>
        <w:numPr>
          <w:ilvl w:val="2"/>
          <w:numId w:val="26"/>
        </w:numPr>
        <w:tabs>
          <w:tab w:val="right" w:pos="1276"/>
        </w:tabs>
        <w:ind w:left="1134"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913A80" w:rsidRDefault="00913A80"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 xml:space="preserve">y condiciones de </w:t>
      </w:r>
      <w:r w:rsidR="00913A80">
        <w:rPr>
          <w:rFonts w:asciiTheme="minorHAnsi" w:hAnsiTheme="minorHAnsi"/>
          <w:b/>
          <w:u w:val="single"/>
        </w:rPr>
        <w:t>entrega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913A8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w:t>
      </w:r>
      <w:r w:rsidR="0033723B">
        <w:rPr>
          <w:rFonts w:asciiTheme="minorHAnsi" w:hAnsiTheme="minorHAnsi"/>
          <w:sz w:val="20"/>
        </w:rPr>
        <w:t>suministro se realizará</w:t>
      </w:r>
      <w:r w:rsidRPr="00B1660C">
        <w:rPr>
          <w:rFonts w:asciiTheme="minorHAnsi" w:hAnsiTheme="minorHAnsi"/>
          <w:sz w:val="20"/>
        </w:rPr>
        <w:t xml:space="preserve"> a partir </w:t>
      </w:r>
      <w:r w:rsidRPr="00E87248">
        <w:rPr>
          <w:rFonts w:asciiTheme="minorHAnsi" w:hAnsiTheme="minorHAnsi"/>
          <w:sz w:val="20"/>
        </w:rPr>
        <w:t xml:space="preserve">del </w:t>
      </w:r>
      <w:r w:rsidR="00E9141A">
        <w:rPr>
          <w:rFonts w:asciiTheme="minorHAnsi" w:hAnsiTheme="minorHAnsi"/>
          <w:sz w:val="20"/>
        </w:rPr>
        <w:t>7</w:t>
      </w:r>
      <w:r w:rsidRPr="00E87248">
        <w:rPr>
          <w:rFonts w:asciiTheme="minorHAnsi" w:hAnsiTheme="minorHAnsi"/>
          <w:sz w:val="20"/>
        </w:rPr>
        <w:t xml:space="preserve"> de </w:t>
      </w:r>
      <w:r w:rsidR="00E9141A">
        <w:rPr>
          <w:rFonts w:asciiTheme="minorHAnsi" w:hAnsiTheme="minorHAnsi"/>
          <w:sz w:val="20"/>
        </w:rPr>
        <w:t xml:space="preserve">Febrero del 2017 </w:t>
      </w:r>
      <w:r w:rsidRPr="00E87248">
        <w:rPr>
          <w:rFonts w:asciiTheme="minorHAnsi" w:hAnsiTheme="minorHAnsi"/>
          <w:sz w:val="20"/>
        </w:rPr>
        <w:t xml:space="preserve">al </w:t>
      </w:r>
      <w:r w:rsidR="00896288">
        <w:rPr>
          <w:rFonts w:asciiTheme="minorHAnsi" w:hAnsiTheme="minorHAnsi"/>
          <w:sz w:val="20"/>
        </w:rPr>
        <w:t>31</w:t>
      </w:r>
      <w:r w:rsidRPr="00E87248">
        <w:rPr>
          <w:rFonts w:asciiTheme="minorHAnsi" w:hAnsiTheme="minorHAnsi"/>
          <w:sz w:val="20"/>
        </w:rPr>
        <w:t xml:space="preserve"> de </w:t>
      </w:r>
      <w:r w:rsidR="001D245C">
        <w:rPr>
          <w:rFonts w:asciiTheme="minorHAnsi" w:hAnsiTheme="minorHAnsi"/>
          <w:sz w:val="20"/>
        </w:rPr>
        <w:t>Diciembre</w:t>
      </w:r>
      <w:r w:rsidR="00E9141A">
        <w:rPr>
          <w:rFonts w:asciiTheme="minorHAnsi" w:hAnsiTheme="minorHAnsi"/>
          <w:sz w:val="20"/>
        </w:rPr>
        <w:t xml:space="preserve"> del 2017</w:t>
      </w:r>
      <w:r w:rsidRPr="00B1660C">
        <w:rPr>
          <w:rFonts w:asciiTheme="minorHAnsi" w:hAnsiTheme="minorHAnsi"/>
          <w:sz w:val="20"/>
        </w:rPr>
        <w:t>.</w:t>
      </w:r>
    </w:p>
    <w:p w:rsidR="00913A80" w:rsidRDefault="00913A80" w:rsidP="00E87248">
      <w:pPr>
        <w:pStyle w:val="Textoindependiente2"/>
        <w:tabs>
          <w:tab w:val="left" w:pos="851"/>
        </w:tabs>
        <w:ind w:left="1418" w:right="0" w:hanging="567"/>
        <w:rPr>
          <w:rFonts w:asciiTheme="minorHAnsi" w:hAnsiTheme="minorHAnsi"/>
          <w:sz w:val="20"/>
        </w:rPr>
      </w:pPr>
    </w:p>
    <w:p w:rsidR="00913A80" w:rsidRPr="00913A80" w:rsidRDefault="00913A80" w:rsidP="00913A80">
      <w:pPr>
        <w:pStyle w:val="Textoindependiente2"/>
        <w:tabs>
          <w:tab w:val="left" w:pos="851"/>
        </w:tabs>
        <w:ind w:left="851"/>
        <w:rPr>
          <w:rFonts w:asciiTheme="minorHAnsi" w:hAnsiTheme="minorHAnsi"/>
          <w:sz w:val="20"/>
        </w:rPr>
      </w:pPr>
      <w:r w:rsidRPr="00913A80">
        <w:rPr>
          <w:rFonts w:asciiTheme="minorHAnsi" w:hAnsiTheme="minorHAnsi"/>
          <w:sz w:val="20"/>
        </w:rPr>
        <w:t xml:space="preserve">El </w:t>
      </w:r>
      <w:r w:rsidR="00180350">
        <w:rPr>
          <w:rFonts w:asciiTheme="minorHAnsi" w:hAnsiTheme="minorHAnsi"/>
          <w:sz w:val="20"/>
        </w:rPr>
        <w:t xml:space="preserve">licitante ganador </w:t>
      </w:r>
      <w:r w:rsidRPr="00913A80">
        <w:rPr>
          <w:rFonts w:asciiTheme="minorHAnsi" w:hAnsiTheme="minorHAnsi"/>
          <w:sz w:val="20"/>
        </w:rPr>
        <w:t xml:space="preserve">deberá contar con la capacidad </w:t>
      </w:r>
      <w:r w:rsidR="0033723B">
        <w:rPr>
          <w:rFonts w:asciiTheme="minorHAnsi" w:hAnsiTheme="minorHAnsi"/>
          <w:sz w:val="20"/>
        </w:rPr>
        <w:t>suministrar los insumos</w:t>
      </w:r>
      <w:r w:rsidRPr="00913A80">
        <w:rPr>
          <w:rFonts w:asciiTheme="minorHAnsi" w:hAnsiTheme="minorHAnsi"/>
          <w:sz w:val="20"/>
        </w:rPr>
        <w:t xml:space="preserve"> objeto de esta licitación al 100% dentro de los 15 días naturales a partir de la fecha de notificación del fallo de la licitación. Al respecto la Convocante no otorgará prórroga alguna en caso de retraso.</w:t>
      </w:r>
    </w:p>
    <w:p w:rsidR="00913A80" w:rsidRPr="00913A80" w:rsidRDefault="00913A80" w:rsidP="00913A80">
      <w:pPr>
        <w:pStyle w:val="Textoindependiente2"/>
        <w:tabs>
          <w:tab w:val="left" w:pos="851"/>
        </w:tabs>
        <w:ind w:left="1418" w:hanging="567"/>
        <w:rPr>
          <w:rFonts w:asciiTheme="minorHAnsi" w:hAnsiTheme="minorHAnsi"/>
          <w:sz w:val="20"/>
        </w:rPr>
      </w:pPr>
    </w:p>
    <w:p w:rsidR="00913A80" w:rsidRPr="00B1660C" w:rsidRDefault="00913A80" w:rsidP="00913A80">
      <w:pPr>
        <w:pStyle w:val="Textoindependiente2"/>
        <w:tabs>
          <w:tab w:val="left" w:pos="851"/>
        </w:tabs>
        <w:ind w:left="1418" w:right="0" w:hanging="567"/>
        <w:rPr>
          <w:rFonts w:asciiTheme="minorHAnsi" w:hAnsiTheme="minorHAnsi"/>
          <w:sz w:val="20"/>
        </w:rPr>
      </w:pPr>
      <w:r w:rsidRPr="00913A80">
        <w:rPr>
          <w:rFonts w:asciiTheme="minorHAnsi" w:hAnsiTheme="minorHAnsi"/>
          <w:sz w:val="20"/>
        </w:rPr>
        <w:t>Horario de atención: lunes a domingo de las 6:00 a las 24:00 horas.</w:t>
      </w:r>
    </w:p>
    <w:p w:rsidR="00430DBD" w:rsidRPr="00780E06" w:rsidRDefault="00430DBD"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913A80">
        <w:rPr>
          <w:rFonts w:asciiTheme="minorHAnsi" w:hAnsiTheme="minorHAnsi"/>
          <w:b/>
        </w:rPr>
        <w:t>entrega</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33723B" w:rsidP="00203F50">
      <w:pPr>
        <w:tabs>
          <w:tab w:val="right" w:pos="709"/>
        </w:tabs>
        <w:ind w:left="709" w:right="-1"/>
        <w:jc w:val="both"/>
        <w:rPr>
          <w:rFonts w:asciiTheme="minorHAnsi" w:hAnsiTheme="minorHAnsi"/>
        </w:rPr>
      </w:pPr>
      <w:r>
        <w:rPr>
          <w:rFonts w:asciiTheme="minorHAnsi" w:hAnsiTheme="minorHAnsi"/>
        </w:rPr>
        <w:t>El suministro de los insumos</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8717"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103"/>
      </w:tblGrid>
      <w:tr w:rsidR="00137FC1" w:rsidRPr="00896288" w:rsidTr="00137FC1">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5103"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913A80" w:rsidRPr="00896288" w:rsidTr="00135D68">
        <w:tc>
          <w:tcPr>
            <w:tcW w:w="3614" w:type="dxa"/>
            <w:vAlign w:val="center"/>
          </w:tcPr>
          <w:p w:rsidR="00913A80" w:rsidRPr="00135D68" w:rsidRDefault="00913A80" w:rsidP="00135D68">
            <w:pPr>
              <w:rPr>
                <w:rFonts w:asciiTheme="minorHAnsi" w:hAnsiTheme="minorHAnsi"/>
                <w:b/>
                <w:sz w:val="18"/>
              </w:rPr>
            </w:pPr>
            <w:r w:rsidRPr="00135D68">
              <w:rPr>
                <w:rFonts w:asciiTheme="minorHAnsi" w:hAnsiTheme="minorHAnsi"/>
                <w:b/>
                <w:sz w:val="18"/>
              </w:rPr>
              <w:t>Hospital Metropolitano “Dr. Bernardo Sepúlveda”</w:t>
            </w:r>
          </w:p>
        </w:tc>
        <w:tc>
          <w:tcPr>
            <w:tcW w:w="5103" w:type="dxa"/>
            <w:vAlign w:val="center"/>
          </w:tcPr>
          <w:p w:rsidR="00913A80" w:rsidRPr="00135D68" w:rsidRDefault="00913A80" w:rsidP="00135D68">
            <w:pPr>
              <w:jc w:val="both"/>
              <w:rPr>
                <w:rFonts w:asciiTheme="minorHAnsi" w:hAnsiTheme="minorHAnsi"/>
                <w:sz w:val="18"/>
              </w:rPr>
            </w:pPr>
            <w:r w:rsidRPr="00135D68">
              <w:rPr>
                <w:rFonts w:asciiTheme="minorHAnsi" w:hAnsiTheme="minorHAnsi"/>
                <w:sz w:val="18"/>
              </w:rPr>
              <w:t xml:space="preserve">Ave. Adolfo López Mateos No. 4600 Col. Bosques del </w:t>
            </w:r>
            <w:proofErr w:type="spellStart"/>
            <w:r w:rsidRPr="00135D68">
              <w:rPr>
                <w:rFonts w:asciiTheme="minorHAnsi" w:hAnsiTheme="minorHAnsi"/>
                <w:sz w:val="18"/>
              </w:rPr>
              <w:t>Nogalar</w:t>
            </w:r>
            <w:proofErr w:type="spellEnd"/>
            <w:r w:rsidRPr="00135D68">
              <w:rPr>
                <w:rFonts w:asciiTheme="minorHAnsi" w:hAnsiTheme="minorHAnsi"/>
                <w:sz w:val="18"/>
              </w:rPr>
              <w:t xml:space="preserve"> en San Nicolás de los Garza, N.L. C.P. 66480.</w:t>
            </w:r>
          </w:p>
        </w:tc>
      </w:tr>
    </w:tbl>
    <w:p w:rsidR="00896288" w:rsidRDefault="00896288" w:rsidP="00896288">
      <w:pPr>
        <w:pStyle w:val="Textoindependiente220"/>
        <w:rPr>
          <w:rFonts w:cs="Arial"/>
          <w:bCs/>
          <w:sz w:val="20"/>
        </w:rPr>
      </w:pPr>
    </w:p>
    <w:p w:rsidR="00430DBD" w:rsidRDefault="00430DBD"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135D68">
        <w:rPr>
          <w:rFonts w:asciiTheme="minorHAnsi" w:hAnsiTheme="minorHAnsi" w:cstheme="minorHAnsi"/>
          <w:b/>
        </w:rPr>
        <w:t>entrega</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5D68" w:rsidRPr="003A3B20" w:rsidRDefault="00135D68" w:rsidP="00135D68">
      <w:pPr>
        <w:tabs>
          <w:tab w:val="left" w:pos="851"/>
          <w:tab w:val="right" w:pos="1276"/>
        </w:tabs>
        <w:ind w:left="709"/>
        <w:jc w:val="both"/>
        <w:rPr>
          <w:rFonts w:asciiTheme="minorHAnsi" w:hAnsiTheme="minorHAnsi"/>
        </w:rPr>
      </w:pPr>
      <w:r w:rsidRPr="003A3B20">
        <w:rPr>
          <w:rFonts w:asciiTheme="minorHAnsi" w:hAnsiTheme="minorHAnsi" w:cs="Arial"/>
        </w:rPr>
        <w:t xml:space="preserve">La transportación de los </w:t>
      </w:r>
      <w:r>
        <w:rPr>
          <w:rFonts w:asciiTheme="minorHAnsi" w:hAnsiTheme="minorHAnsi" w:cs="Arial"/>
        </w:rPr>
        <w:t>comestibles</w:t>
      </w:r>
      <w:r w:rsidRPr="003A3B20">
        <w:rPr>
          <w:rFonts w:asciiTheme="minorHAnsi" w:hAnsiTheme="minorHAnsi" w:cs="Arial"/>
        </w:rPr>
        <w:t xml:space="preserve"> será por cuenta del </w:t>
      </w:r>
      <w:r w:rsidR="00B107B6">
        <w:rPr>
          <w:rFonts w:asciiTheme="minorHAnsi" w:hAnsiTheme="minorHAnsi"/>
        </w:rPr>
        <w:t>licitante ganador</w:t>
      </w:r>
      <w:r w:rsidRPr="003A3B20">
        <w:rPr>
          <w:rFonts w:asciiTheme="minorHAnsi" w:hAnsiTheme="minorHAnsi" w:cs="Arial"/>
        </w:rPr>
        <w:t>; así como las maniobras de carga y descarga en el lugar de entrega.</w:t>
      </w:r>
    </w:p>
    <w:p w:rsidR="00135D68" w:rsidRPr="003A3B20" w:rsidRDefault="00135D68" w:rsidP="00135D68">
      <w:pPr>
        <w:ind w:left="709"/>
        <w:jc w:val="both"/>
        <w:rPr>
          <w:rFonts w:asciiTheme="minorHAnsi" w:hAnsiTheme="minorHAnsi"/>
          <w:b/>
          <w:bCs/>
        </w:rPr>
      </w:pPr>
    </w:p>
    <w:p w:rsidR="00135D68" w:rsidRPr="003A3B20" w:rsidRDefault="00135D68" w:rsidP="00135D68">
      <w:pPr>
        <w:tabs>
          <w:tab w:val="left" w:pos="851"/>
          <w:tab w:val="right" w:pos="1276"/>
        </w:tabs>
        <w:ind w:left="709"/>
        <w:jc w:val="both"/>
        <w:rPr>
          <w:rFonts w:asciiTheme="minorHAnsi" w:hAnsiTheme="minorHAnsi"/>
        </w:rPr>
      </w:pPr>
      <w:r w:rsidRPr="003A3B20">
        <w:rPr>
          <w:rFonts w:asciiTheme="minorHAnsi" w:hAnsiTheme="minorHAnsi" w:cs="Arial"/>
        </w:rPr>
        <w:t xml:space="preserve">El aseguramiento de los </w:t>
      </w:r>
      <w:r>
        <w:rPr>
          <w:rFonts w:asciiTheme="minorHAnsi" w:hAnsiTheme="minorHAnsi" w:cs="Arial"/>
        </w:rPr>
        <w:t>comestibles</w:t>
      </w:r>
      <w:r w:rsidRPr="003A3B20">
        <w:rPr>
          <w:rFonts w:asciiTheme="minorHAnsi" w:hAnsiTheme="minorHAnsi" w:cs="Arial"/>
        </w:rPr>
        <w:t xml:space="preserve"> hasta el momento de su entrega, será por cuenta y riesgo </w:t>
      </w:r>
      <w:r>
        <w:rPr>
          <w:rFonts w:asciiTheme="minorHAnsi" w:hAnsiTheme="minorHAnsi" w:cs="Arial"/>
        </w:rPr>
        <w:t xml:space="preserve">del </w:t>
      </w:r>
      <w:r w:rsidR="00B107B6">
        <w:rPr>
          <w:rFonts w:asciiTheme="minorHAnsi" w:hAnsiTheme="minorHAnsi"/>
        </w:rPr>
        <w:t>licitante ganador</w:t>
      </w:r>
      <w:r>
        <w:rPr>
          <w:rFonts w:asciiTheme="minorHAnsi" w:hAnsiTheme="minorHAnsi" w:cs="Arial"/>
        </w:rPr>
        <w:t xml:space="preserve"> </w:t>
      </w:r>
      <w:r w:rsidRPr="003A3B20">
        <w:rPr>
          <w:rFonts w:asciiTheme="minorHAnsi" w:hAnsiTheme="minorHAnsi" w:cs="Arial"/>
        </w:rPr>
        <w:t>adjudicado, hasta en tanto sean recibidos física y documentalmente en la Unidad.</w:t>
      </w:r>
    </w:p>
    <w:p w:rsidR="000224F3" w:rsidRDefault="000224F3" w:rsidP="000224F3">
      <w:pPr>
        <w:tabs>
          <w:tab w:val="left" w:pos="851"/>
        </w:tabs>
        <w:rPr>
          <w:rFonts w:asciiTheme="minorHAnsi" w:hAnsiTheme="minorHAnsi"/>
          <w:b/>
        </w:rPr>
      </w:pPr>
    </w:p>
    <w:p w:rsidR="00430DBD" w:rsidRDefault="00430DBD" w:rsidP="000224F3">
      <w:pPr>
        <w:tabs>
          <w:tab w:val="left" w:pos="851"/>
        </w:tabs>
        <w:rPr>
          <w:rFonts w:asciiTheme="minorHAnsi" w:hAnsiTheme="minorHAnsi"/>
          <w:b/>
        </w:rPr>
      </w:pPr>
    </w:p>
    <w:p w:rsidR="00135D68" w:rsidRPr="00135D68" w:rsidRDefault="00135D68" w:rsidP="00135D68">
      <w:pPr>
        <w:ind w:left="709"/>
        <w:jc w:val="both"/>
        <w:rPr>
          <w:rFonts w:asciiTheme="minorHAnsi" w:hAnsiTheme="minorHAnsi" w:cs="Arial"/>
          <w:b/>
          <w:sz w:val="22"/>
          <w:szCs w:val="22"/>
        </w:rPr>
      </w:pPr>
      <w:r>
        <w:rPr>
          <w:rFonts w:asciiTheme="minorHAnsi" w:hAnsiTheme="minorHAnsi" w:cs="Arial"/>
          <w:b/>
        </w:rPr>
        <w:t xml:space="preserve">1.2.4.- </w:t>
      </w:r>
      <w:r w:rsidRPr="00135D68">
        <w:rPr>
          <w:rFonts w:asciiTheme="minorHAnsi" w:hAnsiTheme="minorHAnsi" w:cs="Arial"/>
          <w:b/>
        </w:rPr>
        <w:t>Procedimiento de solicitud, entrega, suministro y recepción:</w:t>
      </w:r>
    </w:p>
    <w:p w:rsidR="00135D68" w:rsidRPr="003A3B20" w:rsidRDefault="00135D68" w:rsidP="00135D68">
      <w:pPr>
        <w:pStyle w:val="Sangra3detindependiente"/>
        <w:spacing w:after="0"/>
        <w:ind w:left="567"/>
        <w:rPr>
          <w:rFonts w:asciiTheme="minorHAnsi" w:hAnsiTheme="minorHAnsi" w:cs="Arial"/>
          <w:sz w:val="20"/>
          <w:szCs w:val="20"/>
        </w:rPr>
      </w:pPr>
    </w:p>
    <w:p w:rsidR="00135D68" w:rsidRPr="003A3B20" w:rsidRDefault="00135D68" w:rsidP="00135D68">
      <w:pPr>
        <w:tabs>
          <w:tab w:val="left" w:pos="390"/>
        </w:tabs>
        <w:ind w:left="709"/>
        <w:jc w:val="both"/>
        <w:rPr>
          <w:rFonts w:asciiTheme="minorHAnsi" w:hAnsiTheme="minorHAnsi" w:cs="Arial"/>
        </w:rPr>
      </w:pPr>
      <w:r w:rsidRPr="00135D68">
        <w:rPr>
          <w:rFonts w:asciiTheme="minorHAnsi" w:hAnsiTheme="minorHAnsi" w:cs="Arial"/>
          <w:bCs/>
          <w:i/>
          <w:u w:val="single"/>
        </w:rPr>
        <w:t>a) Solicitud:</w:t>
      </w:r>
      <w:r w:rsidRPr="00135D68">
        <w:rPr>
          <w:rFonts w:asciiTheme="minorHAnsi" w:hAnsiTheme="minorHAnsi" w:cs="Arial"/>
          <w:bCs/>
        </w:rPr>
        <w:t xml:space="preserve"> </w:t>
      </w:r>
      <w:r w:rsidRPr="003A3B20">
        <w:rPr>
          <w:rFonts w:asciiTheme="minorHAnsi" w:hAnsiTheme="minorHAnsi"/>
        </w:rPr>
        <w:t xml:space="preserve">La Unidad Aplicativa hará la solicitud de </w:t>
      </w:r>
      <w:r>
        <w:rPr>
          <w:rFonts w:asciiTheme="minorHAnsi" w:hAnsiTheme="minorHAnsi"/>
        </w:rPr>
        <w:t xml:space="preserve">los </w:t>
      </w:r>
      <w:r w:rsidRPr="003A3B20">
        <w:rPr>
          <w:rFonts w:asciiTheme="minorHAnsi" w:hAnsiTheme="minorHAnsi"/>
        </w:rPr>
        <w:t>comestibles requeridos en el formato de Orden de Envío, debidamente foliado, dicho formato será firmado por el Administrador de la Unidad y/o Nutricionista y deberá ser enviado vía fax</w:t>
      </w:r>
      <w:r w:rsidR="009312D9">
        <w:rPr>
          <w:rFonts w:asciiTheme="minorHAnsi" w:hAnsiTheme="minorHAnsi"/>
        </w:rPr>
        <w:t xml:space="preserve">, medio electrónico </w:t>
      </w:r>
      <w:r w:rsidRPr="003A3B20">
        <w:rPr>
          <w:rFonts w:asciiTheme="minorHAnsi" w:hAnsiTheme="minorHAnsi"/>
        </w:rPr>
        <w:t xml:space="preserve"> o algún otro conducto al </w:t>
      </w:r>
      <w:r w:rsidR="00B107B6">
        <w:rPr>
          <w:rFonts w:asciiTheme="minorHAnsi" w:hAnsiTheme="minorHAnsi"/>
        </w:rPr>
        <w:t>licitante ganador</w:t>
      </w:r>
      <w:r w:rsidRPr="003A3B20">
        <w:rPr>
          <w:rFonts w:asciiTheme="minorHAnsi" w:hAnsiTheme="minorHAnsi"/>
        </w:rPr>
        <w:t xml:space="preserve">, recabando la Unidad Aplicativa acuse de recibo de la Orden de Envío con firma y fecha por parte del </w:t>
      </w:r>
      <w:r w:rsidR="00B107B6">
        <w:rPr>
          <w:rFonts w:asciiTheme="minorHAnsi" w:hAnsiTheme="minorHAnsi"/>
        </w:rPr>
        <w:t>licitante ganador</w:t>
      </w:r>
      <w:r w:rsidRPr="003A3B20">
        <w:rPr>
          <w:rFonts w:asciiTheme="minorHAnsi" w:hAnsiTheme="minorHAnsi"/>
        </w:rPr>
        <w:t xml:space="preserve">, dicho acuse deberá el </w:t>
      </w:r>
      <w:r w:rsidR="00B107B6">
        <w:rPr>
          <w:rFonts w:asciiTheme="minorHAnsi" w:hAnsiTheme="minorHAnsi"/>
        </w:rPr>
        <w:t>licitante ganador</w:t>
      </w:r>
      <w:r w:rsidRPr="003A3B20">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comestibles el día de elaboración de la Orden de Envío, lo ante</w:t>
      </w:r>
      <w:r w:rsidR="00BF610D">
        <w:rPr>
          <w:rFonts w:asciiTheme="minorHAnsi" w:hAnsiTheme="minorHAnsi"/>
        </w:rPr>
        <w:t xml:space="preserve">rior se tomará en cuenta por </w:t>
      </w:r>
      <w:r w:rsidRPr="003A3B20">
        <w:rPr>
          <w:rFonts w:asciiTheme="minorHAnsi" w:hAnsiTheme="minorHAnsi"/>
        </w:rPr>
        <w:t>la Unidad Aplicativa, para el cálculo y elaboración de sanción por el atraso en la entrega de mercancías.</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i/>
          <w:u w:val="single"/>
        </w:rPr>
      </w:pPr>
      <w:r w:rsidRPr="00135D68">
        <w:rPr>
          <w:rFonts w:asciiTheme="minorHAnsi" w:hAnsiTheme="minorHAnsi" w:cs="Arial"/>
          <w:bCs/>
          <w:i/>
          <w:u w:val="single"/>
        </w:rPr>
        <w:t>b) Entrega:</w:t>
      </w:r>
      <w:r w:rsidRPr="00135D68">
        <w:rPr>
          <w:rFonts w:asciiTheme="minorHAnsi" w:hAnsiTheme="minorHAnsi" w:cs="Arial"/>
          <w:bCs/>
        </w:rPr>
        <w:t xml:space="preserve"> </w:t>
      </w:r>
      <w:r w:rsidRPr="003A3B20">
        <w:rPr>
          <w:rFonts w:asciiTheme="minorHAnsi" w:hAnsiTheme="minorHAnsi" w:cs="Arial"/>
          <w:bCs/>
        </w:rPr>
        <w:t>Se le entregarán al licitante ganador las órdenes de envío correspondientes conforme a lo siguiente:</w:t>
      </w:r>
    </w:p>
    <w:p w:rsidR="00135D68" w:rsidRPr="003A3B20" w:rsidRDefault="00135D68" w:rsidP="00135D68">
      <w:pPr>
        <w:tabs>
          <w:tab w:val="left" w:pos="390"/>
        </w:tabs>
        <w:ind w:left="709"/>
        <w:jc w:val="both"/>
        <w:rPr>
          <w:rFonts w:asciiTheme="minorHAnsi" w:hAnsiTheme="minorHAnsi" w:cs="Arial"/>
          <w:bCs/>
        </w:rPr>
      </w:pPr>
    </w:p>
    <w:p w:rsidR="00135D68" w:rsidRPr="00135D68" w:rsidRDefault="00135D68" w:rsidP="00135D68">
      <w:pPr>
        <w:pStyle w:val="Prrafodelista"/>
        <w:numPr>
          <w:ilvl w:val="0"/>
          <w:numId w:val="33"/>
        </w:numPr>
        <w:tabs>
          <w:tab w:val="left" w:pos="390"/>
        </w:tabs>
        <w:jc w:val="both"/>
        <w:rPr>
          <w:rFonts w:asciiTheme="minorHAnsi" w:hAnsiTheme="minorHAnsi" w:cs="Arial"/>
          <w:bCs/>
        </w:rPr>
      </w:pPr>
      <w:r w:rsidRPr="00135D68">
        <w:rPr>
          <w:rFonts w:asciiTheme="minorHAnsi" w:hAnsiTheme="minorHAnsi" w:cs="Arial"/>
          <w:bCs/>
        </w:rPr>
        <w:t>Abarrotes: Se solicita dentro de los 3 p</w:t>
      </w:r>
      <w:r w:rsidR="002B3EA3">
        <w:rPr>
          <w:rFonts w:asciiTheme="minorHAnsi" w:hAnsiTheme="minorHAnsi" w:cs="Arial"/>
          <w:bCs/>
        </w:rPr>
        <w:t>rimeros días del mes calendario</w:t>
      </w:r>
      <w:r w:rsidRPr="00135D68">
        <w:rPr>
          <w:rFonts w:asciiTheme="minorHAnsi" w:hAnsiTheme="minorHAnsi" w:cs="Arial"/>
          <w:bCs/>
        </w:rPr>
        <w:t>.</w:t>
      </w:r>
    </w:p>
    <w:p w:rsidR="002B3EA3" w:rsidRDefault="00135D68" w:rsidP="00135D68">
      <w:pPr>
        <w:pStyle w:val="Prrafodelista"/>
        <w:numPr>
          <w:ilvl w:val="0"/>
          <w:numId w:val="33"/>
        </w:numPr>
        <w:tabs>
          <w:tab w:val="left" w:pos="390"/>
        </w:tabs>
        <w:jc w:val="both"/>
        <w:rPr>
          <w:rFonts w:asciiTheme="minorHAnsi" w:hAnsiTheme="minorHAnsi" w:cs="Arial"/>
          <w:bCs/>
        </w:rPr>
      </w:pPr>
      <w:r w:rsidRPr="002B3EA3">
        <w:rPr>
          <w:rFonts w:asciiTheme="minorHAnsi" w:hAnsiTheme="minorHAnsi" w:cs="Arial"/>
          <w:bCs/>
        </w:rPr>
        <w:t>Carnes, Carnes Frías y Derivados de Leche:</w:t>
      </w:r>
      <w:r w:rsidR="002B3EA3">
        <w:rPr>
          <w:rFonts w:asciiTheme="minorHAnsi" w:hAnsiTheme="minorHAnsi" w:cs="Arial"/>
          <w:bCs/>
        </w:rPr>
        <w:t xml:space="preserve"> Se solicita 3 veces por semana.</w:t>
      </w:r>
    </w:p>
    <w:p w:rsidR="00135D68" w:rsidRPr="002B3EA3" w:rsidRDefault="00135D68" w:rsidP="00135D68">
      <w:pPr>
        <w:pStyle w:val="Prrafodelista"/>
        <w:numPr>
          <w:ilvl w:val="0"/>
          <w:numId w:val="33"/>
        </w:numPr>
        <w:tabs>
          <w:tab w:val="left" w:pos="390"/>
        </w:tabs>
        <w:jc w:val="both"/>
        <w:rPr>
          <w:rFonts w:asciiTheme="minorHAnsi" w:hAnsiTheme="minorHAnsi" w:cs="Arial"/>
          <w:bCs/>
        </w:rPr>
      </w:pPr>
      <w:r w:rsidRPr="002B3EA3">
        <w:rPr>
          <w:rFonts w:asciiTheme="minorHAnsi" w:hAnsiTheme="minorHAnsi" w:cs="Arial"/>
          <w:bCs/>
        </w:rPr>
        <w:t>Frutas y Legumbres: Se</w:t>
      </w:r>
      <w:r w:rsidR="002B3EA3">
        <w:rPr>
          <w:rFonts w:asciiTheme="minorHAnsi" w:hAnsiTheme="minorHAnsi" w:cs="Arial"/>
          <w:bCs/>
        </w:rPr>
        <w:t xml:space="preserve"> solicita 2 veces por semana.</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i/>
          <w:u w:val="single"/>
        </w:rPr>
      </w:pPr>
      <w:r w:rsidRPr="00135D68">
        <w:rPr>
          <w:rFonts w:asciiTheme="minorHAnsi" w:hAnsiTheme="minorHAnsi" w:cs="Arial"/>
          <w:bCs/>
          <w:i/>
          <w:u w:val="single"/>
        </w:rPr>
        <w:lastRenderedPageBreak/>
        <w:t>c) Suministro:</w:t>
      </w:r>
      <w:r w:rsidRPr="00135D68">
        <w:rPr>
          <w:rFonts w:asciiTheme="minorHAnsi" w:hAnsiTheme="minorHAnsi" w:cs="Arial"/>
          <w:bCs/>
        </w:rPr>
        <w:t xml:space="preserve"> </w:t>
      </w:r>
      <w:r w:rsidRPr="003A3B20">
        <w:rPr>
          <w:rFonts w:asciiTheme="minorHAnsi" w:hAnsiTheme="minorHAnsi" w:cs="Arial"/>
        </w:rPr>
        <w:t>El plazo para efectuar el suministro estará sujeto a las necesidades de la Unidad Aplicativa, estableciendo como un máximo de 24 (veinticuatro) horas. El licitante que resulte adjudicado</w:t>
      </w:r>
      <w:r w:rsidRPr="003A3B20">
        <w:rPr>
          <w:rFonts w:asciiTheme="minorHAnsi" w:hAnsiTheme="minorHAnsi" w:cs="Arial"/>
          <w:bCs/>
        </w:rPr>
        <w:t xml:space="preserve"> deberá notificar por escrito mínimo un día antes a la Unidad Aplicativa, para que éste pueda tomar las acciones necesarias para la recepción y verificación de los productos.</w:t>
      </w:r>
    </w:p>
    <w:p w:rsidR="00135D68" w:rsidRPr="003A3B20" w:rsidRDefault="00135D68" w:rsidP="00135D68">
      <w:pPr>
        <w:ind w:left="709"/>
        <w:jc w:val="both"/>
        <w:rPr>
          <w:rFonts w:asciiTheme="minorHAnsi" w:hAnsiTheme="minorHAnsi" w:cs="Arial"/>
        </w:rPr>
      </w:pPr>
    </w:p>
    <w:p w:rsidR="00135D68" w:rsidRPr="00135D68" w:rsidRDefault="00135D68" w:rsidP="00135D68">
      <w:pPr>
        <w:tabs>
          <w:tab w:val="left" w:pos="390"/>
        </w:tabs>
        <w:ind w:left="709"/>
        <w:jc w:val="both"/>
        <w:rPr>
          <w:rFonts w:asciiTheme="minorHAnsi" w:hAnsiTheme="minorHAnsi" w:cs="Arial"/>
          <w:bCs/>
        </w:rPr>
      </w:pPr>
      <w:r w:rsidRPr="00135D68">
        <w:rPr>
          <w:rFonts w:asciiTheme="minorHAnsi" w:hAnsiTheme="minorHAnsi" w:cs="Arial"/>
          <w:bCs/>
          <w:i/>
          <w:u w:val="single"/>
        </w:rPr>
        <w:t>d) Recepción:</w:t>
      </w:r>
      <w:r>
        <w:rPr>
          <w:rFonts w:asciiTheme="minorHAnsi" w:hAnsiTheme="minorHAnsi" w:cs="Arial"/>
          <w:bCs/>
        </w:rPr>
        <w:t xml:space="preserve"> </w:t>
      </w:r>
      <w:r w:rsidRPr="003A3B20">
        <w:rPr>
          <w:rFonts w:asciiTheme="minorHAnsi" w:hAnsiTheme="minorHAnsi" w:cs="Arial"/>
          <w:lang w:val="es-MX"/>
        </w:rPr>
        <w:t>Durante la entrega, se procederá a realizar aperturas aleatorias para verificar que los artículos se reciban en buen estado, según las especificaciones establecidas en el contrato. En caso de que se detecten defectos, no se llevará a cabo la recepción de los mismos y se levantará un acta administrativa especificando las deficiencias o inconvenientes presentados.</w:t>
      </w:r>
    </w:p>
    <w:p w:rsidR="000224F3" w:rsidRDefault="000224F3" w:rsidP="000224F3">
      <w:pPr>
        <w:tabs>
          <w:tab w:val="left" w:pos="851"/>
        </w:tabs>
        <w:rPr>
          <w:rFonts w:asciiTheme="minorHAnsi" w:hAnsiTheme="minorHAnsi"/>
          <w:b/>
        </w:rPr>
      </w:pPr>
    </w:p>
    <w:p w:rsidR="00430DBD" w:rsidRPr="002C5387" w:rsidRDefault="00430DBD"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rPr>
      </w:pPr>
      <w:r w:rsidRPr="002C5387">
        <w:rPr>
          <w:rFonts w:asciiTheme="minorHAnsi" w:hAnsiTheme="minorHAnsi"/>
        </w:rPr>
        <w:t xml:space="preserve">El control de calidad será llevado a cabo por la unidad aplicativa y se hará conforme a los lineamientos de la Convocante y se inicia desde el recibo de </w:t>
      </w:r>
      <w:r w:rsidR="00135D68">
        <w:rPr>
          <w:rFonts w:asciiTheme="minorHAnsi" w:hAnsiTheme="minorHAnsi"/>
        </w:rPr>
        <w:t>los consumibles</w:t>
      </w:r>
      <w:r w:rsidRPr="002C5387">
        <w:rPr>
          <w:rFonts w:asciiTheme="minorHAnsi" w:hAnsiTheme="minorHAnsi"/>
        </w:rPr>
        <w:t xml:space="preserve"> hasta su aplicación o uso.</w:t>
      </w:r>
    </w:p>
    <w:p w:rsidR="000224F3" w:rsidRDefault="000224F3" w:rsidP="000224F3">
      <w:pPr>
        <w:tabs>
          <w:tab w:val="left" w:pos="851"/>
          <w:tab w:val="right" w:pos="1276"/>
        </w:tabs>
        <w:ind w:left="567" w:right="49"/>
        <w:jc w:val="both"/>
        <w:rPr>
          <w:rFonts w:asciiTheme="minorHAnsi" w:hAnsiTheme="minorHAnsi"/>
        </w:rPr>
      </w:pPr>
    </w:p>
    <w:p w:rsidR="00430DBD" w:rsidRPr="002C5387" w:rsidRDefault="00430DBD" w:rsidP="000224F3">
      <w:pPr>
        <w:tabs>
          <w:tab w:val="left" w:pos="851"/>
          <w:tab w:val="right" w:pos="1276"/>
        </w:tabs>
        <w:ind w:left="567" w:right="49"/>
        <w:jc w:val="both"/>
        <w:rPr>
          <w:rFonts w:asciiTheme="minorHAnsi" w:hAnsiTheme="minorHAnsi"/>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135D68" w:rsidRPr="00135D68" w:rsidRDefault="00135D68" w:rsidP="00135D68">
      <w:pPr>
        <w:tabs>
          <w:tab w:val="left" w:pos="851"/>
        </w:tabs>
        <w:ind w:left="567"/>
        <w:rPr>
          <w:rFonts w:asciiTheme="minorHAnsi" w:hAnsiTheme="minorHAnsi"/>
        </w:rPr>
      </w:pPr>
      <w:r w:rsidRPr="00135D68">
        <w:rPr>
          <w:rFonts w:asciiTheme="minorHAnsi" w:hAnsiTheme="minorHAnsi"/>
        </w:rPr>
        <w:t xml:space="preserve">La Convocante podrá hacer devoluciones de cualquier producto objeto de este concurso, cuando se compruebe mal estado, apariencia o defectos durante su uso o que tenga deficiencias por causas imputables al licitante ganador. </w:t>
      </w:r>
    </w:p>
    <w:p w:rsidR="00135D68" w:rsidRPr="00135D68" w:rsidRDefault="00135D68" w:rsidP="00135D68">
      <w:pPr>
        <w:tabs>
          <w:tab w:val="left" w:pos="851"/>
        </w:tabs>
        <w:ind w:left="567"/>
        <w:rPr>
          <w:rFonts w:asciiTheme="minorHAnsi" w:hAnsiTheme="minorHAnsi"/>
        </w:rPr>
      </w:pPr>
    </w:p>
    <w:p w:rsidR="00713974" w:rsidRDefault="00135D68" w:rsidP="00135D68">
      <w:pPr>
        <w:tabs>
          <w:tab w:val="left" w:pos="851"/>
        </w:tabs>
        <w:ind w:left="567"/>
        <w:jc w:val="both"/>
        <w:rPr>
          <w:rFonts w:asciiTheme="minorHAnsi" w:hAnsiTheme="minorHAnsi"/>
          <w:b/>
          <w:u w:val="single"/>
        </w:rPr>
      </w:pPr>
      <w:r w:rsidRPr="00135D68">
        <w:rPr>
          <w:rFonts w:asciiTheme="minorHAnsi" w:hAnsiTheme="minorHAnsi"/>
        </w:rPr>
        <w:t>En estos casos, el licitante adjudicado repondrá el volumen devuelto en un plazo que no excederá de 24 (veinticuatro) horas a partir de la notificación. En caso que esto sea reiterativo hasta por 3 (tres) ocasiones, el contrato se rescindirá totalmente.</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4A3770">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4D5D71">
        <w:rPr>
          <w:rFonts w:ascii="Calibri" w:hAnsi="Calibri"/>
        </w:rPr>
        <w:t xml:space="preserve">6 y </w:t>
      </w:r>
      <w:r w:rsidRPr="0039320A">
        <w:rPr>
          <w:rFonts w:ascii="Calibri" w:hAnsi="Calibri"/>
        </w:rPr>
        <w:t xml:space="preserve"> 8130</w:t>
      </w:r>
      <w:r>
        <w:rPr>
          <w:rFonts w:ascii="Calibri" w:hAnsi="Calibri"/>
        </w:rPr>
        <w:t>704</w:t>
      </w:r>
      <w:r w:rsidR="004D5D71">
        <w:rPr>
          <w:rFonts w:ascii="Calibri" w:hAnsi="Calibri"/>
        </w:rPr>
        <w:t>9</w:t>
      </w:r>
      <w:r>
        <w:rPr>
          <w:rFonts w:ascii="Calibri" w:hAnsi="Calibri"/>
        </w:rPr>
        <w:t xml:space="preserve">, </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D62A96">
        <w:rPr>
          <w:rFonts w:ascii="Calibri" w:hAnsi="Calibri"/>
        </w:rPr>
        <w:t xml:space="preserve">segundo párrafo del </w:t>
      </w:r>
      <w:r w:rsidRPr="000B14D2">
        <w:rPr>
          <w:rFonts w:ascii="Calibri" w:hAnsi="Calibri"/>
          <w:i/>
        </w:rPr>
        <w:t xml:space="preserve">Artículo </w:t>
      </w:r>
      <w:r w:rsidR="00D62A96">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135D68" w:rsidRPr="00037DE1" w:rsidRDefault="00135D68"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135D68" w:rsidRDefault="00135D68"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w:t>
      </w:r>
      <w:r w:rsidRPr="00E27A5A">
        <w:rPr>
          <w:rFonts w:asciiTheme="minorHAnsi" w:hAnsiTheme="minorHAnsi"/>
        </w:rPr>
        <w:lastRenderedPageBreak/>
        <w:t>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D576B5">
        <w:rPr>
          <w:rFonts w:asciiTheme="minorHAnsi" w:hAnsiTheme="minorHAnsi"/>
        </w:rPr>
        <w:t xml:space="preserve">la </w:t>
      </w:r>
      <w:r w:rsidR="0000308D">
        <w:rPr>
          <w:rFonts w:asciiTheme="minorHAnsi" w:hAnsiTheme="minorHAnsi"/>
        </w:rPr>
        <w:t>parte final</w:t>
      </w:r>
      <w:r w:rsidRPr="00E27A5A">
        <w:rPr>
          <w:rFonts w:asciiTheme="minorHAnsi" w:hAnsiTheme="minorHAnsi"/>
        </w:rPr>
        <w:t xml:space="preserv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135D68" w:rsidRDefault="00135D68"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9141A" w:rsidRPr="00820B65" w:rsidRDefault="00E9141A" w:rsidP="00E9141A">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9141A" w:rsidRPr="00820B65" w:rsidRDefault="00E9141A" w:rsidP="00E9141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E9141A" w:rsidRPr="00820B65" w:rsidRDefault="00E9141A" w:rsidP="00E9141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E9141A" w:rsidRPr="00820B65" w:rsidRDefault="00E9141A" w:rsidP="00E9141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E9141A" w:rsidRPr="00820B65" w:rsidRDefault="00E9141A" w:rsidP="00E9141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y domicilio de los apoderados, representantes y socios.</w:t>
      </w:r>
    </w:p>
    <w:p w:rsidR="00E9141A" w:rsidRPr="00820B65" w:rsidRDefault="00E9141A" w:rsidP="00E9141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E9141A" w:rsidRPr="00820B65" w:rsidRDefault="00E9141A" w:rsidP="00E9141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9141A" w:rsidRPr="00820B65" w:rsidRDefault="00E9141A" w:rsidP="00E9141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E9141A" w:rsidRPr="00820B65" w:rsidRDefault="00E9141A" w:rsidP="00E9141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167769">
        <w:rPr>
          <w:rFonts w:asciiTheme="minorHAnsi" w:hAnsiTheme="minorHAnsi" w:cs="Arial"/>
        </w:rPr>
        <w:t>la venta de los comestibles</w:t>
      </w:r>
      <w:r>
        <w:rPr>
          <w:rFonts w:asciiTheme="minorHAnsi" w:hAnsiTheme="minorHAnsi" w:cs="Arial"/>
        </w:rPr>
        <w:t xml:space="preserve"> relacionad</w:t>
      </w:r>
      <w:r w:rsidR="00EB165F">
        <w:rPr>
          <w:rFonts w:asciiTheme="minorHAnsi" w:hAnsiTheme="minorHAnsi" w:cs="Arial"/>
        </w:rPr>
        <w:t>o</w:t>
      </w:r>
      <w:r>
        <w:rPr>
          <w:rFonts w:asciiTheme="minorHAnsi" w:hAnsiTheme="minorHAnsi" w:cs="Arial"/>
        </w:rPr>
        <w:t>s a la presente</w:t>
      </w:r>
      <w:r w:rsidR="00EB165F">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w:t>
      </w:r>
      <w:r w:rsidR="00A863A1">
        <w:rPr>
          <w:rFonts w:asciiTheme="minorHAnsi" w:hAnsiTheme="minorHAnsi"/>
        </w:rPr>
        <w:t>meses.</w:t>
      </w:r>
      <w:r w:rsidR="000224F3">
        <w:rPr>
          <w:rFonts w:asciiTheme="minorHAnsi" w:hAnsiTheme="minorHAnsi" w:cs="Arial"/>
          <w:lang w:val="es-MX"/>
        </w:rPr>
        <w:t xml:space="preserve">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135D68" w:rsidRPr="003A3B20" w:rsidRDefault="00135D68" w:rsidP="00135D68">
      <w:pPr>
        <w:numPr>
          <w:ilvl w:val="0"/>
          <w:numId w:val="8"/>
        </w:numPr>
        <w:tabs>
          <w:tab w:val="left" w:pos="1134"/>
        </w:tabs>
        <w:ind w:right="49"/>
        <w:jc w:val="both"/>
        <w:rPr>
          <w:rFonts w:asciiTheme="minorHAnsi" w:hAnsiTheme="minorHAnsi"/>
        </w:rPr>
      </w:pPr>
      <w:r w:rsidRPr="003A3B20">
        <w:rPr>
          <w:rFonts w:asciiTheme="minorHAnsi" w:hAnsiTheme="minorHAnsi"/>
        </w:rPr>
        <w:t>Copia de póliza y original para cotejo por concepto de seguro de Responsabilidad Civil de Comercio y Producto, expedida por Institución legalmente autorizada, la cual deberá estar vigente durante el proceso de licitación y como mínimo hasta el término de la vigencia del contrato si resultara con la adjudicación de éste</w:t>
      </w:r>
      <w:r w:rsidR="002B3EA3">
        <w:rPr>
          <w:rFonts w:asciiTheme="minorHAnsi" w:hAnsiTheme="minorHAnsi"/>
        </w:rPr>
        <w:t>.</w:t>
      </w:r>
    </w:p>
    <w:p w:rsidR="00135D68" w:rsidRPr="003A3B20" w:rsidRDefault="00135D68" w:rsidP="00135D68">
      <w:pPr>
        <w:numPr>
          <w:ilvl w:val="0"/>
          <w:numId w:val="8"/>
        </w:numPr>
        <w:ind w:right="49"/>
        <w:jc w:val="both"/>
        <w:rPr>
          <w:rFonts w:asciiTheme="minorHAnsi" w:hAnsiTheme="minorHAnsi"/>
        </w:rPr>
      </w:pPr>
      <w:r w:rsidRPr="003A3B20">
        <w:rPr>
          <w:rFonts w:asciiTheme="minorHAnsi" w:hAnsiTheme="minorHAnsi"/>
        </w:rPr>
        <w:t xml:space="preserve">Documentación que compruebe el domicilio fiscal del licitante, además, deberán comprobar que tengan </w:t>
      </w:r>
      <w:r w:rsidR="002B3EA3">
        <w:rPr>
          <w:rFonts w:asciiTheme="minorHAnsi" w:hAnsiTheme="minorHAnsi"/>
        </w:rPr>
        <w:t xml:space="preserve">establecido </w:t>
      </w:r>
      <w:r w:rsidRPr="003A3B20">
        <w:rPr>
          <w:rFonts w:asciiTheme="minorHAnsi" w:hAnsiTheme="minorHAnsi"/>
        </w:rPr>
        <w:t>almacén</w:t>
      </w:r>
      <w:r w:rsidR="002B3EA3">
        <w:rPr>
          <w:rFonts w:asciiTheme="minorHAnsi" w:hAnsiTheme="minorHAnsi"/>
        </w:rPr>
        <w:t xml:space="preserve"> o local de distribución o</w:t>
      </w:r>
      <w:r w:rsidRPr="003A3B20">
        <w:rPr>
          <w:rFonts w:asciiTheme="minorHAnsi" w:hAnsiTheme="minorHAnsi"/>
        </w:rPr>
        <w:t xml:space="preserve"> bodega con espacio para almacenar alimentos secos y alimentos refrigerados; para atender en el tiempo requerido las necesidades de la Convocante La bodega deberá tener capacidad de almacenaje suficiente para atender el </w:t>
      </w:r>
      <w:r w:rsidR="00913377">
        <w:rPr>
          <w:rFonts w:asciiTheme="minorHAnsi" w:hAnsiTheme="minorHAnsi"/>
        </w:rPr>
        <w:t>suministro</w:t>
      </w:r>
      <w:r w:rsidRPr="003A3B20">
        <w:rPr>
          <w:rFonts w:asciiTheme="minorHAnsi" w:hAnsiTheme="minorHAnsi"/>
        </w:rPr>
        <w:t xml:space="preserve"> objeto de esta licitación. (Para cumplir con este punto deberán anexar Aviso de Funcionamiento presentado ante la Secretaría de Salud).</w:t>
      </w:r>
    </w:p>
    <w:p w:rsidR="002B3EA3" w:rsidRDefault="00135D68" w:rsidP="002B3EA3">
      <w:pPr>
        <w:numPr>
          <w:ilvl w:val="0"/>
          <w:numId w:val="8"/>
        </w:numPr>
        <w:ind w:right="49"/>
        <w:jc w:val="both"/>
        <w:rPr>
          <w:rFonts w:asciiTheme="minorHAnsi" w:hAnsiTheme="minorHAnsi"/>
          <w:bCs/>
        </w:rPr>
      </w:pPr>
      <w:r w:rsidRPr="003A3B20">
        <w:rPr>
          <w:rFonts w:asciiTheme="minorHAnsi" w:hAnsiTheme="minorHAnsi"/>
          <w:bCs/>
        </w:rPr>
        <w:t>Carta</w:t>
      </w:r>
      <w:r w:rsidR="00266A51">
        <w:rPr>
          <w:rFonts w:asciiTheme="minorHAnsi" w:hAnsiTheme="minorHAnsi"/>
          <w:bCs/>
        </w:rPr>
        <w:t xml:space="preserve"> original</w:t>
      </w:r>
      <w:r w:rsidRPr="003A3B20">
        <w:rPr>
          <w:rFonts w:asciiTheme="minorHAnsi" w:hAnsiTheme="minorHAnsi"/>
          <w:bCs/>
        </w:rPr>
        <w:t xml:space="preserve"> bajo protesta de decir verdad que cuentan con la capacidad para atender los requerimientos establecidos en estas bases, indicando el equipo actual de distribución, el cual la Convocante se reserva el derecho de revisar, verificar y evaluar.</w:t>
      </w:r>
    </w:p>
    <w:p w:rsidR="000224F3" w:rsidRPr="002B3EA3" w:rsidRDefault="00AF7FC7" w:rsidP="002B3EA3">
      <w:pPr>
        <w:numPr>
          <w:ilvl w:val="0"/>
          <w:numId w:val="8"/>
        </w:numPr>
        <w:ind w:right="49"/>
        <w:jc w:val="both"/>
        <w:rPr>
          <w:rFonts w:asciiTheme="minorHAnsi" w:hAnsiTheme="minorHAnsi"/>
          <w:bCs/>
        </w:rPr>
      </w:pPr>
      <w:r w:rsidRPr="002B3EA3">
        <w:rPr>
          <w:rFonts w:asciiTheme="minorHAnsi" w:hAnsiTheme="minorHAnsi"/>
        </w:rPr>
        <w:lastRenderedPageBreak/>
        <w:t>D</w:t>
      </w:r>
      <w:r w:rsidR="00135D68" w:rsidRPr="002B3EA3">
        <w:rPr>
          <w:rFonts w:asciiTheme="minorHAnsi" w:hAnsiTheme="minorHAnsi"/>
        </w:rPr>
        <w:t xml:space="preserve">eberán presentar 2 (dos) cartas </w:t>
      </w:r>
      <w:r w:rsidR="00135D68" w:rsidRPr="002B3EA3">
        <w:rPr>
          <w:rFonts w:asciiTheme="minorHAnsi" w:hAnsiTheme="minorHAnsi" w:cs="Arial"/>
        </w:rPr>
        <w:t>en</w:t>
      </w:r>
      <w:r w:rsidR="00266A51">
        <w:rPr>
          <w:rFonts w:asciiTheme="minorHAnsi" w:hAnsiTheme="minorHAnsi" w:cs="Arial"/>
        </w:rPr>
        <w:t xml:space="preserve"> original emitidas a favor del licitante que se</w:t>
      </w:r>
      <w:r w:rsidR="00135D68" w:rsidRPr="002B3EA3">
        <w:rPr>
          <w:rFonts w:asciiTheme="minorHAnsi" w:hAnsiTheme="minorHAnsi" w:cs="Arial"/>
        </w:rPr>
        <w:t xml:space="preserve"> sustente </w:t>
      </w:r>
      <w:r w:rsidRPr="002B3EA3">
        <w:rPr>
          <w:rFonts w:asciiTheme="minorHAnsi" w:hAnsiTheme="minorHAnsi" w:cs="Arial"/>
        </w:rPr>
        <w:t xml:space="preserve">haber </w:t>
      </w:r>
      <w:r w:rsidR="002B3EA3">
        <w:rPr>
          <w:rFonts w:asciiTheme="minorHAnsi" w:hAnsiTheme="minorHAnsi" w:cs="Arial"/>
        </w:rPr>
        <w:t>suministrado el objeto</w:t>
      </w:r>
      <w:r w:rsidRPr="002B3EA3">
        <w:rPr>
          <w:rFonts w:asciiTheme="minorHAnsi" w:hAnsiTheme="minorHAnsi" w:cs="Arial"/>
        </w:rPr>
        <w:t xml:space="preserve"> al que hace alusión la presente convocatoria en </w:t>
      </w:r>
      <w:r w:rsidR="00135D68" w:rsidRPr="002B3EA3">
        <w:rPr>
          <w:rFonts w:asciiTheme="minorHAnsi" w:hAnsiTheme="minorHAnsi" w:cs="Arial"/>
        </w:rPr>
        <w:t>otras instancias (Públicas o Privadas), en las que se describa las características gener</w:t>
      </w:r>
      <w:r w:rsidRPr="002B3EA3">
        <w:rPr>
          <w:rFonts w:asciiTheme="minorHAnsi" w:hAnsiTheme="minorHAnsi" w:cs="Arial"/>
        </w:rPr>
        <w:t>ales del Servicio proporcionado</w:t>
      </w:r>
      <w:r w:rsidR="002B3EA3">
        <w:rPr>
          <w:rFonts w:asciiTheme="minorHAnsi" w:hAnsiTheme="minorHAnsi" w:cs="Arial"/>
        </w:rPr>
        <w:t xml:space="preserve"> y la calidad del mismo, lo cual </w:t>
      </w:r>
      <w:r w:rsidR="00135D68" w:rsidRPr="002B3EA3">
        <w:rPr>
          <w:rFonts w:asciiTheme="minorHAnsi" w:hAnsiTheme="minorHAnsi"/>
        </w:rPr>
        <w:t>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w:t>
      </w:r>
      <w:r w:rsidR="00177293">
        <w:rPr>
          <w:rFonts w:asciiTheme="minorHAnsi" w:hAnsiTheme="minorHAnsi"/>
          <w:bCs/>
        </w:rPr>
        <w:t>rd</w:t>
      </w:r>
      <w:proofErr w:type="spellEnd"/>
      <w:r w:rsidR="00177293">
        <w:rPr>
          <w:rFonts w:asciiTheme="minorHAnsi" w:hAnsiTheme="minorHAnsi"/>
          <w:bCs/>
        </w:rPr>
        <w:t xml:space="preserve"> o Excel, que se requieren únicamente para agilizar la conducción y desarrollo del evento</w:t>
      </w:r>
      <w:r w:rsidR="00DE022E">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Documentos que acredi</w:t>
      </w:r>
      <w:r w:rsidRPr="002B3EA3">
        <w:rPr>
          <w:rFonts w:asciiTheme="minorHAnsi" w:hAnsiTheme="minorHAnsi" w:cs="Arial"/>
        </w:rPr>
        <w:t xml:space="preserve">ten encontrarse al corriente en el cumplimiento de sus obligaciones fiscales, ya sean federales </w:t>
      </w:r>
      <w:proofErr w:type="spellStart"/>
      <w:r w:rsidRPr="002B3EA3">
        <w:rPr>
          <w:rFonts w:asciiTheme="minorHAnsi" w:hAnsiTheme="minorHAnsi" w:cs="Arial"/>
        </w:rPr>
        <w:t>ó</w:t>
      </w:r>
      <w:proofErr w:type="spellEnd"/>
      <w:r w:rsidRPr="002B3EA3">
        <w:rPr>
          <w:rFonts w:asciiTheme="minorHAnsi" w:hAnsiTheme="minorHAnsi" w:cs="Arial"/>
        </w:rPr>
        <w:t xml:space="preserve"> estatales </w:t>
      </w:r>
      <w:proofErr w:type="spellStart"/>
      <w:r w:rsidRPr="002B3EA3">
        <w:rPr>
          <w:rFonts w:asciiTheme="minorHAnsi" w:hAnsiTheme="minorHAnsi" w:cs="Arial"/>
        </w:rPr>
        <w:t>ó</w:t>
      </w:r>
      <w:proofErr w:type="spellEnd"/>
      <w:r w:rsidRPr="002B3EA3">
        <w:rPr>
          <w:rFonts w:asciiTheme="minorHAnsi" w:hAnsiTheme="minorHAnsi" w:cs="Arial"/>
        </w:rPr>
        <w:t xml:space="preserve"> municipales, presentando lo siguiente: el documento actualizado expedido por el S.A.T., en el que se emita opinión positiva sobre el cumplimiento de sus obligaciones fiscales, conforme a lo establecido en las regla </w:t>
      </w:r>
      <w:r w:rsidR="005F55E0" w:rsidRPr="00E42669">
        <w:rPr>
          <w:rFonts w:asciiTheme="minorHAnsi" w:hAnsiTheme="minorHAnsi" w:cs="Arial"/>
          <w:sz w:val="14"/>
          <w:szCs w:val="14"/>
        </w:rPr>
        <w:t>2.</w:t>
      </w:r>
      <w:r w:rsidR="005F55E0" w:rsidRPr="005F55E0">
        <w:rPr>
          <w:rFonts w:asciiTheme="minorHAnsi" w:hAnsiTheme="minorHAnsi" w:cs="Arial"/>
        </w:rPr>
        <w:t>1.31 de la Miscelánea Fiscal para el Ejercicio 2017 publicada en el DOF el 23 de Diciembre de 2016</w:t>
      </w:r>
      <w:r w:rsidRPr="002B3EA3">
        <w:rPr>
          <w:rFonts w:asciiTheme="minorHAnsi" w:hAnsiTheme="minorHAnsi" w:cs="Arial"/>
        </w:rPr>
        <w:t>, Comprobante del último pago de:</w:t>
      </w:r>
      <w:r w:rsidRPr="00CA04EA">
        <w:rPr>
          <w:rFonts w:asciiTheme="minorHAnsi" w:hAnsiTheme="minorHAnsi" w:cs="Arial"/>
        </w:rPr>
        <w:t xml:space="preserve"> Impuesto sobre Nóminas, Refrendo y/o Tenencia de los vehículos de su propiedad e Impuesto predial del domicilio fiscal del licitante</w:t>
      </w:r>
      <w:r>
        <w:rPr>
          <w:rFonts w:asciiTheme="minorHAnsi" w:hAnsiTheme="minorHAnsi" w:cs="Arial"/>
        </w:rPr>
        <w:t>,</w:t>
      </w:r>
      <w:r w:rsidR="0092499D">
        <w:rPr>
          <w:rFonts w:asciiTheme="minorHAnsi" w:hAnsiTheme="minorHAnsi" w:cs="Arial"/>
        </w:rPr>
        <w:t xml:space="preserve"> éste último (el predial)  en caso de ser </w:t>
      </w:r>
      <w:r>
        <w:rPr>
          <w:rFonts w:asciiTheme="minorHAnsi" w:hAnsiTheme="minorHAnsi" w:cs="Arial"/>
        </w:rPr>
        <w:t>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w:t>
      </w:r>
      <w:r w:rsidR="00524E2C">
        <w:rPr>
          <w:rFonts w:asciiTheme="minorHAnsi" w:hAnsiTheme="minorHAnsi" w:cs="Arial"/>
          <w:lang w:val="es-MX"/>
        </w:rPr>
        <w:t xml:space="preserve">original </w:t>
      </w:r>
      <w:r w:rsidRPr="00CA04EA">
        <w:rPr>
          <w:rFonts w:asciiTheme="minorHAnsi" w:hAnsiTheme="minorHAnsi" w:cs="Arial"/>
          <w:lang w:val="es-MX"/>
        </w:rPr>
        <w:t xml:space="preserve">mediante la cual manifieste que su giro comercial comprende </w:t>
      </w:r>
      <w:r w:rsidR="00BE34A4">
        <w:rPr>
          <w:rFonts w:asciiTheme="minorHAnsi" w:hAnsiTheme="minorHAnsi" w:cs="Arial"/>
          <w:lang w:val="es-MX"/>
        </w:rPr>
        <w:t>la prestación del s</w:t>
      </w:r>
      <w:r w:rsidR="00524E2C">
        <w:rPr>
          <w:rFonts w:asciiTheme="minorHAnsi" w:hAnsiTheme="minorHAnsi" w:cs="Arial"/>
          <w:lang w:val="es-MX"/>
        </w:rPr>
        <w:t>uministro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w:t>
      </w:r>
      <w:r w:rsidRPr="00B36399">
        <w:rPr>
          <w:rFonts w:asciiTheme="minorHAnsi" w:hAnsiTheme="minorHAnsi" w:cs="Arial"/>
          <w:lang w:val="es-MX"/>
        </w:rPr>
        <w:lastRenderedPageBreak/>
        <w:t xml:space="preserve">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84053B">
        <w:rPr>
          <w:rFonts w:asciiTheme="minorHAnsi" w:hAnsiTheme="minorHAnsi" w:cstheme="minorHAnsi"/>
        </w:rPr>
        <w:t>o bajo protesta de decir verdad, en este último supuesto, la no presentación de dicho escrito no será motivo de rechazo.</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w:t>
      </w:r>
      <w:r w:rsidR="00A13C0C">
        <w:rPr>
          <w:rFonts w:asciiTheme="minorHAnsi" w:hAnsiTheme="minorHAnsi"/>
          <w:bCs/>
        </w:rPr>
        <w:t xml:space="preserve">erta económica en formato Excel </w:t>
      </w:r>
      <w:r w:rsidR="00A13C0C" w:rsidRPr="00A13C0C">
        <w:rPr>
          <w:rFonts w:asciiTheme="minorHAnsi" w:hAnsiTheme="minorHAnsi"/>
          <w:bCs/>
        </w:rPr>
        <w:t xml:space="preserve"> </w:t>
      </w:r>
      <w:r w:rsidR="00A13C0C">
        <w:rPr>
          <w:rFonts w:asciiTheme="minorHAnsi" w:hAnsiTheme="minorHAnsi"/>
          <w:bCs/>
        </w:rPr>
        <w:t>únicamente para agilizar la conducción y desarrollo del evento.</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430DBD" w:rsidRPr="000B78E5" w:rsidRDefault="00430DBD"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l</w:t>
      </w:r>
      <w:r w:rsidR="002F3168">
        <w:rPr>
          <w:rFonts w:asciiTheme="minorHAnsi" w:hAnsiTheme="minorHAnsi"/>
        </w:rPr>
        <w:t>a</w:t>
      </w:r>
      <w:r w:rsidRPr="000B78E5">
        <w:rPr>
          <w:rFonts w:asciiTheme="minorHAnsi" w:hAnsiTheme="minorHAnsi"/>
        </w:rPr>
        <w:t xml:space="preserve"> </w:t>
      </w:r>
      <w:r w:rsidR="002F3168">
        <w:rPr>
          <w:rFonts w:asciiTheme="minorHAnsi" w:hAnsiTheme="minorHAnsi"/>
        </w:rPr>
        <w:t>última hoja</w:t>
      </w:r>
      <w:r w:rsidRPr="000B78E5">
        <w:rPr>
          <w:rFonts w:asciiTheme="minorHAnsi" w:hAnsiTheme="minorHAnsi"/>
        </w:rPr>
        <w:t xml:space="preserv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02ACA" w:rsidRPr="0039320A" w:rsidRDefault="00F02ACA" w:rsidP="00424ABA">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w:t>
      </w:r>
      <w:r w:rsidR="0033723B">
        <w:rPr>
          <w:rFonts w:ascii="Calibri" w:hAnsi="Calibri"/>
          <w:b w:val="0"/>
          <w:sz w:val="20"/>
        </w:rPr>
        <w:t>suministro de los insumos</w:t>
      </w:r>
      <w:r w:rsidR="007F700B">
        <w:rPr>
          <w:rFonts w:ascii="Calibri" w:hAnsi="Calibri"/>
          <w:b w:val="0"/>
          <w:sz w:val="20"/>
        </w:rPr>
        <w:t xml:space="preserve">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4978D5" w:rsidRPr="00257801" w:rsidRDefault="000B78E5" w:rsidP="004978D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w:t>
      </w:r>
      <w:r w:rsidR="00AF7FC7">
        <w:rPr>
          <w:rFonts w:ascii="Calibri" w:hAnsi="Calibri"/>
        </w:rPr>
        <w:t>entrega de los insumos</w:t>
      </w:r>
      <w:r w:rsidR="00572EFD">
        <w:rPr>
          <w:rFonts w:ascii="Calibri" w:hAnsi="Calibri"/>
        </w:rPr>
        <w:t xml:space="preserve"> objeto del</w:t>
      </w:r>
      <w:r w:rsidRPr="0090500C">
        <w:rPr>
          <w:rFonts w:ascii="Calibri" w:hAnsi="Calibri"/>
        </w:rPr>
        <w:t xml:space="preserve"> presente concurso se realizará en Pesos Mexicanos </w:t>
      </w:r>
      <w:r w:rsidR="004978D5" w:rsidRPr="00257801">
        <w:rPr>
          <w:rFonts w:ascii="Calibri" w:hAnsi="Calibri"/>
        </w:rPr>
        <w:t xml:space="preserve">dentro de los 20 (Veinte) días naturales siguientes a la presentación de la factura en el área de Recursos Financieros de este Organismo y debidamente validada </w:t>
      </w:r>
      <w:r w:rsidR="004978D5" w:rsidRPr="00257801">
        <w:rPr>
          <w:rFonts w:ascii="Calibri" w:hAnsi="Calibri"/>
        </w:rPr>
        <w:lastRenderedPageBreak/>
        <w:t>por el área encargada de su recepción.</w:t>
      </w:r>
      <w:r w:rsidR="004978D5">
        <w:rPr>
          <w:rFonts w:ascii="Calibri" w:hAnsi="Calibri"/>
        </w:rPr>
        <w:t xml:space="preserve"> En el entendido de que los pagos se realizarán por Recursos Financieros los días 05 y 20 de cada mes, en caso de ser un día inhábil el pago se efectuará al siguiente día hábil.</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AF7FC7">
        <w:rPr>
          <w:rFonts w:ascii="Calibri" w:hAnsi="Calibri" w:cs="Arial"/>
          <w:iCs/>
        </w:rPr>
        <w:t>entrega de los insumos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w:t>
      </w:r>
      <w:r w:rsidR="005343FB">
        <w:rPr>
          <w:rFonts w:ascii="Calibri" w:hAnsi="Calibri" w:cs="Arial"/>
          <w:iCs/>
        </w:rPr>
        <w:t xml:space="preserve"> Centro de </w:t>
      </w:r>
      <w:r w:rsidRPr="0039320A">
        <w:rPr>
          <w:rFonts w:ascii="Calibri" w:hAnsi="Calibri" w:cs="Arial"/>
          <w:iCs/>
        </w:rPr>
        <w:t xml:space="preserve">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4970C1">
        <w:rPr>
          <w:rFonts w:ascii="Calibri" w:hAnsi="Calibri" w:cs="Arial"/>
          <w:iCs/>
        </w:rPr>
        <w:t>de 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AF7FC7">
        <w:rPr>
          <w:rFonts w:ascii="Calibri" w:hAnsi="Calibri"/>
        </w:rPr>
        <w:t>insumos</w:t>
      </w:r>
      <w:r w:rsidRPr="0090500C">
        <w:rPr>
          <w:rFonts w:ascii="Calibri" w:hAnsi="Calibri"/>
        </w:rPr>
        <w:t xml:space="preserve">, salvo caso justificado a consideración de la Convocante. En caso de no presentarse la factura en dicho periodo la Convocante no estará obligada a la devolución </w:t>
      </w:r>
      <w:r w:rsidR="00AF7FC7">
        <w:rPr>
          <w:rFonts w:ascii="Calibri" w:hAnsi="Calibri"/>
        </w:rPr>
        <w:t>de los 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AF7FC7">
        <w:rPr>
          <w:rFonts w:ascii="Calibri" w:hAnsi="Calibri"/>
        </w:rPr>
        <w:t>entrega de los 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El licitante ganador que resulte con adjudicación, se obliga a respetar el precio fijo, en el supuesto de que las Unidades Aplicativas de la Convocante realicen compras directas, cuando se presenten circunstancias especiales o se establezcan programas que hagan necesari</w:t>
      </w:r>
      <w:r w:rsidR="0033723B">
        <w:rPr>
          <w:rFonts w:asciiTheme="minorHAnsi" w:hAnsiTheme="minorHAnsi" w:cstheme="minorHAnsi"/>
        </w:rPr>
        <w:t>o</w:t>
      </w:r>
      <w:r w:rsidRPr="00780E06">
        <w:rPr>
          <w:rFonts w:asciiTheme="minorHAnsi" w:hAnsiTheme="minorHAnsi" w:cstheme="minorHAnsi"/>
        </w:rPr>
        <w:t xml:space="preserve"> </w:t>
      </w:r>
      <w:r w:rsidR="0033723B">
        <w:rPr>
          <w:rFonts w:asciiTheme="minorHAnsi" w:hAnsiTheme="minorHAnsi" w:cstheme="minorHAnsi"/>
        </w:rPr>
        <w:t>el suministro de los insumos</w:t>
      </w:r>
      <w:r w:rsidRPr="00780E06">
        <w:rPr>
          <w:rFonts w:asciiTheme="minorHAnsi" w:hAnsiTheme="minorHAnsi" w:cstheme="minorHAnsi"/>
        </w:rPr>
        <w:t xml:space="preserve">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097F9B">
        <w:rPr>
          <w:rFonts w:ascii="Calibri" w:hAnsi="Calibri"/>
        </w:rPr>
        <w:t>4</w:t>
      </w:r>
      <w:r w:rsidRPr="0039320A">
        <w:rPr>
          <w:rFonts w:ascii="Calibri" w:hAnsi="Calibri"/>
        </w:rPr>
        <w:t xml:space="preserve">% por cada día hábil de retraso  sobre el monto </w:t>
      </w:r>
      <w:r w:rsidR="0033723B">
        <w:rPr>
          <w:rFonts w:ascii="Calibri" w:hAnsi="Calibri"/>
        </w:rPr>
        <w:t>del suministro de los 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w:t>
      </w:r>
      <w:r w:rsidR="006E4FB4">
        <w:rPr>
          <w:rFonts w:ascii="Calibri" w:hAnsi="Calibri"/>
        </w:rPr>
        <w:t>inistrador o su equivalente de la</w:t>
      </w:r>
      <w:r w:rsidRPr="0039320A">
        <w:rPr>
          <w:rFonts w:ascii="Calibri" w:hAnsi="Calibri"/>
        </w:rPr>
        <w:t xml:space="preserve"> unidad aplicativa, dirección, subdirección o departamento, deberá elaborar el cálculo de dicha pena y hacerlo del conocimiento del Concursante</w:t>
      </w:r>
      <w:r w:rsidR="00366408">
        <w:rPr>
          <w:rFonts w:ascii="Calibri" w:hAnsi="Calibri"/>
        </w:rPr>
        <w:t xml:space="preserv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AF7FC7">
        <w:rPr>
          <w:rFonts w:ascii="Calibri" w:hAnsi="Calibri" w:cs="Arial"/>
        </w:rPr>
        <w:t>entrega de los insumos</w:t>
      </w:r>
      <w:r w:rsidR="00BA765D">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B25A8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w:t>
      </w:r>
      <w:r w:rsidR="001D1FFC">
        <w:rPr>
          <w:rFonts w:asciiTheme="minorHAnsi" w:hAnsiTheme="minorHAnsi"/>
        </w:rPr>
        <w:t>licitante ganador</w:t>
      </w:r>
      <w:r w:rsidRPr="00780E06">
        <w:rPr>
          <w:rFonts w:asciiTheme="minorHAnsi" w:hAnsiTheme="minorHAnsi" w:cstheme="minorHAnsi"/>
        </w:rPr>
        <w:t xml:space="preserve"> que resulte con adjudicación, abastecer todas las necesidades que requiera la unidad en los tiempos establecidos; en los casos que no surtan de acuerdo a lo requerido,  la Convocante tendrá el derecho de realizar compras directas, y si estas resultan con diferencia en precio, el </w:t>
      </w:r>
      <w:r w:rsidR="001D1FFC">
        <w:rPr>
          <w:rFonts w:asciiTheme="minorHAnsi" w:hAnsiTheme="minorHAnsi"/>
        </w:rPr>
        <w:t>licitante ganador</w:t>
      </w:r>
      <w:r w:rsidRPr="00780E06">
        <w:rPr>
          <w:rFonts w:asciiTheme="minorHAnsi" w:hAnsiTheme="minorHAnsi" w:cstheme="minorHAnsi"/>
        </w:rPr>
        <w:t xml:space="preserve"> deberá pagar dicha diferencia como sanción por daños ocasionados a</w:t>
      </w:r>
      <w:r w:rsidR="00BE34A4">
        <w:rPr>
          <w:rFonts w:asciiTheme="minorHAnsi" w:hAnsiTheme="minorHAnsi" w:cstheme="minorHAnsi"/>
        </w:rPr>
        <w:t xml:space="preserve">l no contar con oportunidad </w:t>
      </w:r>
      <w:r w:rsidR="005D1344">
        <w:rPr>
          <w:rFonts w:asciiTheme="minorHAnsi" w:hAnsiTheme="minorHAnsi" w:cstheme="minorHAnsi"/>
        </w:rPr>
        <w:t>con el suministro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w:t>
      </w:r>
      <w:r w:rsidR="001D1FFC">
        <w:rPr>
          <w:rFonts w:ascii="Calibri" w:hAnsi="Calibri"/>
          <w:sz w:val="20"/>
        </w:rPr>
        <w:t>responsabilidades im</w:t>
      </w:r>
      <w:bookmarkStart w:id="0" w:name="_GoBack"/>
      <w:bookmarkEnd w:id="0"/>
      <w:r w:rsidR="001D1FFC">
        <w:rPr>
          <w:rFonts w:ascii="Calibri" w:hAnsi="Calibri"/>
          <w:sz w:val="20"/>
        </w:rPr>
        <w:t>putables a</w:t>
      </w:r>
      <w:r w:rsidRPr="00661318">
        <w:rPr>
          <w:rFonts w:ascii="Calibri" w:hAnsi="Calibri"/>
          <w:sz w:val="20"/>
        </w:rPr>
        <w:t xml:space="preserve">l </w:t>
      </w:r>
      <w:r w:rsidR="001D1FFC">
        <w:rPr>
          <w:rFonts w:asciiTheme="minorHAnsi" w:hAnsiTheme="minorHAnsi"/>
          <w:sz w:val="20"/>
        </w:rPr>
        <w:t>licitante ganador</w:t>
      </w:r>
      <w:r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C7FEC" w:rsidRDefault="000C7FEC"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E9141A" w:rsidRPr="00E42669" w:rsidRDefault="00E9141A" w:rsidP="00E9141A">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16 de Enero del 2017. </w:t>
      </w:r>
    </w:p>
    <w:p w:rsidR="00E9141A" w:rsidRDefault="00E9141A" w:rsidP="00E9141A">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el 16 de Enero del 2017.</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5F55E0">
              <w:rPr>
                <w:rFonts w:ascii="Century Gothic" w:hAnsi="Century Gothic" w:cs="Arial"/>
                <w:b/>
                <w:color w:val="000000"/>
                <w:sz w:val="18"/>
              </w:rPr>
              <w:t>N10-2017</w:t>
            </w:r>
          </w:p>
          <w:p w:rsidR="007F700B" w:rsidRPr="00E50172" w:rsidRDefault="007F700B" w:rsidP="008F1134">
            <w:pPr>
              <w:jc w:val="center"/>
              <w:rPr>
                <w:rFonts w:ascii="Century Gothic" w:hAnsi="Century Gothic" w:cs="Arial"/>
                <w:b/>
                <w:bCs/>
                <w:color w:val="000000"/>
                <w:sz w:val="16"/>
              </w:rPr>
            </w:pPr>
            <w:r w:rsidRPr="00E50172">
              <w:rPr>
                <w:rFonts w:ascii="Century Gothic" w:hAnsi="Century Gothic" w:cs="Arial"/>
                <w:b/>
                <w:color w:val="000000"/>
                <w:sz w:val="18"/>
              </w:rPr>
              <w:t>“</w:t>
            </w:r>
            <w:r w:rsidR="00B25A88" w:rsidRPr="00B25A88">
              <w:rPr>
                <w:rFonts w:ascii="Century Gothic" w:hAnsi="Century Gothic" w:cs="Arial"/>
                <w:b/>
                <w:color w:val="000000"/>
                <w:sz w:val="18"/>
              </w:rPr>
              <w:t xml:space="preserve">COMESTIBLES PARA EL HOSPITAL METROPOLITANO “DR. BERNARDO SEPÚLVEDA” </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9141A"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9141A" w:rsidRPr="00117E71" w:rsidRDefault="00E9141A" w:rsidP="00E9141A">
            <w:pPr>
              <w:jc w:val="center"/>
              <w:rPr>
                <w:rFonts w:ascii="Century Gothic" w:hAnsi="Century Gothic" w:cs="Arial"/>
                <w:sz w:val="16"/>
                <w:szCs w:val="18"/>
              </w:rPr>
            </w:pPr>
            <w:r w:rsidRPr="00117E71">
              <w:rPr>
                <w:rFonts w:ascii="Century Gothic" w:hAnsi="Century Gothic" w:cs="Arial"/>
                <w:sz w:val="16"/>
                <w:szCs w:val="18"/>
              </w:rPr>
              <w:t>24/01/2017</w:t>
            </w:r>
          </w:p>
          <w:p w:rsidR="00E9141A" w:rsidRPr="00117E71" w:rsidRDefault="00E9141A" w:rsidP="00E9141A">
            <w:pPr>
              <w:jc w:val="center"/>
              <w:rPr>
                <w:rFonts w:ascii="Century Gothic" w:hAnsi="Century Gothic" w:cs="Arial"/>
                <w:sz w:val="16"/>
                <w:szCs w:val="18"/>
              </w:rPr>
            </w:pPr>
            <w:r>
              <w:rPr>
                <w:rFonts w:ascii="Century Gothic" w:hAnsi="Century Gothic" w:cs="Arial"/>
                <w:sz w:val="16"/>
                <w:szCs w:val="18"/>
              </w:rPr>
              <w:t>12:0</w:t>
            </w:r>
            <w:r w:rsidRPr="00117E7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E9141A"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9141A" w:rsidRPr="00E50172" w:rsidRDefault="00E9141A" w:rsidP="00E9141A">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9141A" w:rsidRPr="00117E71" w:rsidRDefault="00E9141A" w:rsidP="00E9141A">
            <w:pPr>
              <w:jc w:val="center"/>
              <w:rPr>
                <w:rFonts w:ascii="Century Gothic" w:hAnsi="Century Gothic" w:cs="Arial"/>
                <w:sz w:val="16"/>
                <w:szCs w:val="18"/>
              </w:rPr>
            </w:pPr>
            <w:r w:rsidRPr="00117E71">
              <w:rPr>
                <w:rFonts w:ascii="Century Gothic" w:hAnsi="Century Gothic" w:cs="Arial"/>
                <w:sz w:val="16"/>
                <w:szCs w:val="18"/>
              </w:rPr>
              <w:t>01/02/2017</w:t>
            </w:r>
          </w:p>
          <w:p w:rsidR="00E9141A" w:rsidRPr="00117E71" w:rsidRDefault="00E9141A" w:rsidP="00E9141A">
            <w:pPr>
              <w:jc w:val="center"/>
              <w:rPr>
                <w:rFonts w:ascii="Century Gothic" w:hAnsi="Century Gothic" w:cs="Arial"/>
                <w:sz w:val="16"/>
                <w:szCs w:val="18"/>
              </w:rPr>
            </w:pPr>
            <w:r>
              <w:rPr>
                <w:rFonts w:ascii="Century Gothic" w:hAnsi="Century Gothic" w:cs="Arial"/>
                <w:sz w:val="16"/>
                <w:szCs w:val="18"/>
              </w:rPr>
              <w:t>13</w:t>
            </w:r>
            <w:r w:rsidRPr="00117E71">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E9141A" w:rsidRPr="00E50172" w:rsidRDefault="00E9141A" w:rsidP="00E9141A">
            <w:pPr>
              <w:jc w:val="both"/>
              <w:rPr>
                <w:rFonts w:ascii="Century Gothic" w:hAnsi="Century Gothic" w:cs="Arial"/>
                <w:color w:val="000000"/>
                <w:sz w:val="16"/>
                <w:szCs w:val="18"/>
              </w:rPr>
            </w:pPr>
          </w:p>
        </w:tc>
      </w:tr>
      <w:tr w:rsidR="00E9141A"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9141A" w:rsidRPr="00E50172" w:rsidRDefault="00E9141A" w:rsidP="00E9141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E9141A" w:rsidRPr="00117E71" w:rsidRDefault="00E9141A" w:rsidP="00E9141A">
            <w:pPr>
              <w:jc w:val="center"/>
              <w:rPr>
                <w:rFonts w:ascii="Century Gothic" w:hAnsi="Century Gothic" w:cs="Arial"/>
                <w:sz w:val="16"/>
                <w:szCs w:val="18"/>
              </w:rPr>
            </w:pPr>
            <w:r>
              <w:rPr>
                <w:rFonts w:ascii="Century Gothic" w:hAnsi="Century Gothic" w:cs="Arial"/>
                <w:sz w:val="16"/>
                <w:szCs w:val="18"/>
              </w:rPr>
              <w:t>03</w:t>
            </w:r>
            <w:r w:rsidRPr="00117E71">
              <w:rPr>
                <w:rFonts w:ascii="Century Gothic" w:hAnsi="Century Gothic" w:cs="Arial"/>
                <w:sz w:val="16"/>
                <w:szCs w:val="18"/>
              </w:rPr>
              <w:t>/02/2017</w:t>
            </w:r>
          </w:p>
          <w:p w:rsidR="00E9141A" w:rsidRPr="00117E71" w:rsidRDefault="00E9141A" w:rsidP="00E9141A">
            <w:pPr>
              <w:jc w:val="center"/>
              <w:rPr>
                <w:rFonts w:ascii="Century Gothic" w:hAnsi="Century Gothic" w:cs="Arial"/>
                <w:sz w:val="16"/>
                <w:szCs w:val="18"/>
              </w:rPr>
            </w:pPr>
            <w:r w:rsidRPr="00117E71">
              <w:rPr>
                <w:rFonts w:ascii="Century Gothic" w:hAnsi="Century Gothic" w:cs="Arial"/>
                <w:sz w:val="16"/>
                <w:szCs w:val="18"/>
              </w:rPr>
              <w:t>1</w:t>
            </w:r>
            <w:r>
              <w:rPr>
                <w:rFonts w:ascii="Century Gothic" w:hAnsi="Century Gothic" w:cs="Arial"/>
                <w:sz w:val="16"/>
                <w:szCs w:val="18"/>
              </w:rPr>
              <w:t>0:0</w:t>
            </w:r>
            <w:r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E9141A" w:rsidRPr="00E50172" w:rsidRDefault="00E9141A" w:rsidP="00E9141A">
            <w:pPr>
              <w:jc w:val="center"/>
              <w:rPr>
                <w:rFonts w:ascii="Century Gothic" w:hAnsi="Century Gothic" w:cs="Arial"/>
                <w:color w:val="000000"/>
                <w:sz w:val="16"/>
                <w:szCs w:val="18"/>
              </w:rPr>
            </w:pPr>
          </w:p>
        </w:tc>
      </w:tr>
      <w:tr w:rsidR="00E9141A"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9141A" w:rsidRPr="00117E71" w:rsidRDefault="00E9141A" w:rsidP="00E9141A">
            <w:pPr>
              <w:jc w:val="center"/>
              <w:rPr>
                <w:rFonts w:ascii="Century Gothic" w:hAnsi="Century Gothic" w:cs="Arial"/>
                <w:sz w:val="16"/>
                <w:szCs w:val="18"/>
              </w:rPr>
            </w:pPr>
            <w:r>
              <w:rPr>
                <w:rFonts w:ascii="Century Gothic" w:hAnsi="Century Gothic" w:cs="Arial"/>
                <w:sz w:val="16"/>
                <w:szCs w:val="18"/>
              </w:rPr>
              <w:t>03</w:t>
            </w:r>
            <w:r w:rsidRPr="00117E71">
              <w:rPr>
                <w:rFonts w:ascii="Century Gothic" w:hAnsi="Century Gothic" w:cs="Arial"/>
                <w:sz w:val="16"/>
                <w:szCs w:val="18"/>
              </w:rPr>
              <w:t>/02/2017</w:t>
            </w:r>
          </w:p>
          <w:p w:rsidR="00E9141A" w:rsidRPr="00117E71" w:rsidRDefault="00E9141A" w:rsidP="00E9141A">
            <w:pPr>
              <w:jc w:val="center"/>
              <w:rPr>
                <w:rFonts w:ascii="Century Gothic" w:hAnsi="Century Gothic" w:cs="Arial"/>
                <w:sz w:val="16"/>
                <w:szCs w:val="18"/>
              </w:rPr>
            </w:pPr>
            <w:r w:rsidRPr="00117E71">
              <w:rPr>
                <w:rFonts w:ascii="Century Gothic" w:hAnsi="Century Gothic" w:cs="Arial"/>
                <w:sz w:val="16"/>
                <w:szCs w:val="18"/>
              </w:rPr>
              <w:t>1</w:t>
            </w:r>
            <w:r>
              <w:rPr>
                <w:rFonts w:ascii="Century Gothic" w:hAnsi="Century Gothic" w:cs="Arial"/>
                <w:sz w:val="16"/>
                <w:szCs w:val="18"/>
              </w:rPr>
              <w:t>0:3</w:t>
            </w:r>
            <w:r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E9141A" w:rsidRPr="00E50172" w:rsidRDefault="00E9141A" w:rsidP="00E9141A">
            <w:pPr>
              <w:jc w:val="center"/>
              <w:rPr>
                <w:rFonts w:ascii="Century Gothic" w:hAnsi="Century Gothic" w:cs="Arial"/>
                <w:color w:val="000000"/>
                <w:sz w:val="16"/>
                <w:szCs w:val="18"/>
              </w:rPr>
            </w:pPr>
          </w:p>
        </w:tc>
      </w:tr>
      <w:tr w:rsidR="00E9141A"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9141A" w:rsidRPr="00E50172" w:rsidRDefault="00E9141A" w:rsidP="00E9141A">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9141A" w:rsidRPr="00E50172" w:rsidRDefault="00E9141A" w:rsidP="00E9141A">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9141A" w:rsidRPr="00117E71" w:rsidRDefault="00E9141A" w:rsidP="00E9141A">
            <w:pPr>
              <w:jc w:val="center"/>
              <w:rPr>
                <w:rFonts w:ascii="Century Gothic" w:hAnsi="Century Gothic" w:cs="Arial"/>
                <w:sz w:val="16"/>
                <w:szCs w:val="18"/>
              </w:rPr>
            </w:pPr>
            <w:r>
              <w:rPr>
                <w:rFonts w:ascii="Century Gothic" w:hAnsi="Century Gothic" w:cs="Arial"/>
                <w:sz w:val="16"/>
                <w:szCs w:val="18"/>
              </w:rPr>
              <w:t>0</w:t>
            </w:r>
            <w:r w:rsidRPr="00117E71">
              <w:rPr>
                <w:rFonts w:ascii="Century Gothic" w:hAnsi="Century Gothic" w:cs="Arial"/>
                <w:sz w:val="16"/>
                <w:szCs w:val="18"/>
              </w:rPr>
              <w:t>/02/2017</w:t>
            </w:r>
          </w:p>
          <w:p w:rsidR="00E9141A" w:rsidRPr="00117E71" w:rsidRDefault="00E9141A" w:rsidP="00E9141A">
            <w:pPr>
              <w:jc w:val="center"/>
              <w:rPr>
                <w:rFonts w:ascii="Century Gothic" w:hAnsi="Century Gothic" w:cs="Arial"/>
                <w:sz w:val="16"/>
                <w:szCs w:val="18"/>
              </w:rPr>
            </w:pPr>
            <w:r w:rsidRPr="00117E71">
              <w:rPr>
                <w:rFonts w:ascii="Century Gothic" w:hAnsi="Century Gothic" w:cs="Arial"/>
                <w:sz w:val="16"/>
                <w:szCs w:val="18"/>
              </w:rPr>
              <w:t>1</w:t>
            </w:r>
            <w:r>
              <w:rPr>
                <w:rFonts w:ascii="Century Gothic" w:hAnsi="Century Gothic" w:cs="Arial"/>
                <w:sz w:val="16"/>
                <w:szCs w:val="18"/>
              </w:rPr>
              <w:t>1:0</w:t>
            </w:r>
            <w:r w:rsidRPr="00117E71">
              <w:rPr>
                <w:rFonts w:ascii="Century Gothic" w:hAnsi="Century Gothic" w:cs="Arial"/>
                <w:sz w:val="16"/>
                <w:szCs w:val="18"/>
              </w:rPr>
              <w:t>0 HRS</w:t>
            </w:r>
          </w:p>
        </w:tc>
        <w:tc>
          <w:tcPr>
            <w:tcW w:w="4253" w:type="dxa"/>
            <w:vMerge/>
            <w:tcBorders>
              <w:left w:val="single" w:sz="4" w:space="0" w:color="auto"/>
              <w:bottom w:val="single" w:sz="4" w:space="0" w:color="auto"/>
              <w:right w:val="single" w:sz="4" w:space="0" w:color="auto"/>
            </w:tcBorders>
            <w:shd w:val="clear" w:color="auto" w:fill="auto"/>
            <w:vAlign w:val="center"/>
          </w:tcPr>
          <w:p w:rsidR="00E9141A" w:rsidRPr="00E50172" w:rsidRDefault="00E9141A" w:rsidP="00E9141A">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9141A" w:rsidP="009D2B92">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BE17C0">
              <w:rPr>
                <w:rFonts w:ascii="Century Gothic" w:hAnsi="Century Gothic" w:cs="Arial"/>
                <w:sz w:val="16"/>
                <w:szCs w:val="18"/>
              </w:rPr>
              <w:t>día 17</w:t>
            </w:r>
            <w:r w:rsidRPr="00117E71">
              <w:rPr>
                <w:rFonts w:ascii="Century Gothic" w:hAnsi="Century Gothic" w:cs="Arial"/>
                <w:sz w:val="16"/>
                <w:szCs w:val="18"/>
              </w:rPr>
              <w:t xml:space="preserve"> de </w:t>
            </w:r>
            <w:r>
              <w:rPr>
                <w:rFonts w:ascii="Century Gothic" w:hAnsi="Century Gothic" w:cs="Arial"/>
                <w:sz w:val="16"/>
                <w:szCs w:val="18"/>
              </w:rPr>
              <w:t>Febrero</w:t>
            </w:r>
            <w:r w:rsidRPr="00117E71">
              <w:rPr>
                <w:rFonts w:ascii="Century Gothic" w:hAnsi="Century Gothic" w:cs="Arial"/>
                <w:sz w:val="16"/>
                <w:szCs w:val="18"/>
              </w:rPr>
              <w:t xml:space="preserve"> de 2017 en </w:t>
            </w:r>
            <w:r w:rsidRPr="00117E71">
              <w:rPr>
                <w:rFonts w:ascii="Century Gothic" w:hAnsi="Century Gothic" w:cs="Arial"/>
                <w:color w:val="000000"/>
                <w:sz w:val="16"/>
                <w:szCs w:val="18"/>
              </w:rPr>
              <w:t xml:space="preserve">la Subdirección de Recursos Materiales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364604">
        <w:rPr>
          <w:rFonts w:ascii="Calibri" w:hAnsi="Calibri"/>
        </w:rPr>
        <w:t xml:space="preserve">conforme al </w:t>
      </w:r>
      <w:r w:rsidRPr="00C84FE6">
        <w:rPr>
          <w:rFonts w:ascii="Calibri" w:hAnsi="Calibri"/>
        </w:rPr>
        <w:t xml:space="preserve">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C460DF">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1670ED">
        <w:rPr>
          <w:rFonts w:ascii="Calibri" w:hAnsi="Calibri" w:cs="Arial"/>
        </w:rPr>
        <w:t xml:space="preserve">aceptadas y las </w:t>
      </w:r>
      <w:r w:rsidRPr="00C84FE6">
        <w:rPr>
          <w:rFonts w:ascii="Calibri" w:hAnsi="Calibri" w:cs="Arial"/>
        </w:rPr>
        <w:t>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w:t>
      </w:r>
      <w:r w:rsidR="00F57E20">
        <w:rPr>
          <w:rFonts w:ascii="Calibri" w:hAnsi="Calibri"/>
        </w:rPr>
        <w:t xml:space="preserve">1 y </w:t>
      </w:r>
      <w:r w:rsidRPr="004225BD">
        <w:rPr>
          <w:rFonts w:ascii="Calibri" w:hAnsi="Calibri"/>
        </w:rPr>
        <w:t>1</w:t>
      </w:r>
      <w:r w:rsidR="00F57E20">
        <w:rPr>
          <w:rFonts w:ascii="Calibri" w:hAnsi="Calibri"/>
        </w:rPr>
        <w:t>A</w:t>
      </w:r>
      <w:r w:rsidRPr="004225BD">
        <w:rPr>
          <w:rFonts w:ascii="Calibri" w:hAnsi="Calibri"/>
        </w:rPr>
        <w:t xml:space="preserve">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w:t>
      </w:r>
      <w:r w:rsidR="00B25A88">
        <w:rPr>
          <w:rFonts w:ascii="Calibri" w:hAnsi="Calibri"/>
        </w:rPr>
        <w:t>entrega de los insumos</w:t>
      </w:r>
      <w:r w:rsidR="00FD2C77">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Default="00A16B2E" w:rsidP="005E531C">
      <w:pPr>
        <w:ind w:right="-1"/>
        <w:jc w:val="both"/>
        <w:rPr>
          <w:rFonts w:ascii="Calibri" w:hAnsi="Calibri"/>
        </w:rPr>
      </w:pPr>
    </w:p>
    <w:p w:rsidR="00430DBD" w:rsidRPr="0039320A" w:rsidRDefault="00430DBD"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 xml:space="preserve">En caso de otorgamiento de prórrogas o esperas al </w:t>
      </w:r>
      <w:r w:rsidR="00E00AD9">
        <w:rPr>
          <w:rFonts w:asciiTheme="minorHAnsi" w:hAnsiTheme="minorHAnsi"/>
          <w:sz w:val="20"/>
        </w:rPr>
        <w:t xml:space="preserve">licitante ganador </w:t>
      </w:r>
      <w:r w:rsidRPr="0039320A">
        <w:rPr>
          <w:rFonts w:ascii="Calibri" w:hAnsi="Calibri" w:cs="Arial"/>
          <w:sz w:val="20"/>
          <w:lang w:val="es-ES"/>
        </w:rPr>
        <w:t>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E00AD9" w:rsidRPr="00E00AD9">
        <w:rPr>
          <w:rFonts w:asciiTheme="minorHAnsi" w:hAnsiTheme="minorHAnsi"/>
        </w:rPr>
        <w:t xml:space="preserve"> </w:t>
      </w:r>
      <w:r w:rsidR="00E00AD9">
        <w:rPr>
          <w:rFonts w:asciiTheme="minorHAnsi" w:hAnsiTheme="minorHAnsi"/>
        </w:rPr>
        <w:t xml:space="preserve">licitante ganador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5D1344">
        <w:rPr>
          <w:rFonts w:ascii="Calibri" w:hAnsi="Calibri"/>
        </w:rPr>
        <w:t>del suministro 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D1793E">
        <w:rPr>
          <w:rFonts w:ascii="Calibri" w:hAnsi="Calibri"/>
          <w:sz w:val="20"/>
        </w:rPr>
        <w:t>7</w:t>
      </w:r>
      <w:r w:rsidRPr="009E04A4">
        <w:rPr>
          <w:rFonts w:ascii="Calibri" w:hAnsi="Calibri"/>
          <w:sz w:val="20"/>
        </w:rPr>
        <w:t xml:space="preserve"> de </w:t>
      </w:r>
      <w:r w:rsidR="00D1793E">
        <w:rPr>
          <w:rFonts w:ascii="Calibri" w:hAnsi="Calibri"/>
          <w:sz w:val="20"/>
        </w:rPr>
        <w:t>Febrero</w:t>
      </w:r>
      <w:r w:rsidRPr="009E04A4">
        <w:rPr>
          <w:rFonts w:ascii="Calibri" w:hAnsi="Calibri"/>
          <w:sz w:val="20"/>
        </w:rPr>
        <w:t xml:space="preserve"> del 201</w:t>
      </w:r>
      <w:r w:rsidR="00D1793E">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AE190A">
        <w:rPr>
          <w:rFonts w:ascii="Calibri" w:hAnsi="Calibri"/>
          <w:sz w:val="20"/>
        </w:rPr>
        <w:t>Diciembre</w:t>
      </w:r>
      <w:r w:rsidRPr="009E04A4">
        <w:rPr>
          <w:rFonts w:ascii="Calibri" w:hAnsi="Calibri"/>
          <w:sz w:val="20"/>
        </w:rPr>
        <w:t xml:space="preserve"> del 201</w:t>
      </w:r>
      <w:r w:rsidR="00D1793E">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w:t>
      </w:r>
      <w:r w:rsidR="00DD72F3">
        <w:rPr>
          <w:rFonts w:ascii="Calibri" w:hAnsi="Calibri"/>
          <w:sz w:val="20"/>
        </w:rPr>
        <w:t xml:space="preserve"> el suministro no ha sido entregado</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w:t>
      </w:r>
      <w:r w:rsidR="005D1344">
        <w:rPr>
          <w:rFonts w:ascii="Calibri" w:hAnsi="Calibri"/>
        </w:rPr>
        <w:t>con el suministro de los insumos</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5D1344">
        <w:rPr>
          <w:rFonts w:ascii="Calibri" w:hAnsi="Calibri"/>
        </w:rPr>
        <w:t>suministra los 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w:t>
      </w:r>
      <w:r w:rsidR="005D1344">
        <w:rPr>
          <w:rFonts w:ascii="Calibri" w:hAnsi="Calibri"/>
        </w:rPr>
        <w:t>los insumos</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5D1344">
        <w:rPr>
          <w:rFonts w:ascii="Calibri" w:hAnsi="Calibri"/>
        </w:rPr>
        <w:t>del suministro de los insumos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4225BD" w:rsidRDefault="004225BD"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0B417C" w:rsidRDefault="000B417C" w:rsidP="00572D88">
      <w:pPr>
        <w:jc w:val="center"/>
        <w:rPr>
          <w:rFonts w:asciiTheme="minorHAnsi" w:hAnsiTheme="minorHAnsi" w:cs="Arial"/>
          <w:b/>
          <w:sz w:val="22"/>
          <w:szCs w:val="22"/>
        </w:rPr>
      </w:pPr>
      <w:r w:rsidRPr="000B417C">
        <w:rPr>
          <w:rFonts w:asciiTheme="minorHAnsi" w:hAnsiTheme="minorHAnsi" w:cs="Arial"/>
          <w:b/>
          <w:sz w:val="22"/>
          <w:szCs w:val="22"/>
        </w:rPr>
        <w:t>C.P. AARÓN SERRATO ARAOZ</w:t>
      </w:r>
    </w:p>
    <w:p w:rsidR="00572D88" w:rsidRPr="000B417C" w:rsidRDefault="00572D88" w:rsidP="00572D88">
      <w:pPr>
        <w:jc w:val="center"/>
        <w:rPr>
          <w:rFonts w:asciiTheme="minorHAnsi" w:hAnsiTheme="minorHAnsi" w:cs="Arial"/>
          <w:b/>
          <w:sz w:val="22"/>
          <w:szCs w:val="22"/>
        </w:rPr>
      </w:pPr>
      <w:r w:rsidRPr="000B417C">
        <w:rPr>
          <w:rFonts w:asciiTheme="minorHAnsi" w:hAnsiTheme="minorHAnsi" w:cs="Arial"/>
          <w:b/>
          <w:sz w:val="22"/>
          <w:szCs w:val="22"/>
        </w:rPr>
        <w:t>DIRECTOR ADMINISTRATIVO</w:t>
      </w:r>
    </w:p>
    <w:p w:rsidR="00FA4A0F" w:rsidRPr="000B417C" w:rsidRDefault="00FA4A0F" w:rsidP="00572D88">
      <w:pPr>
        <w:jc w:val="center"/>
        <w:rPr>
          <w:rFonts w:asciiTheme="minorHAnsi" w:hAnsiTheme="minorHAnsi" w:cs="Arial"/>
          <w:b/>
          <w:sz w:val="22"/>
          <w:szCs w:val="22"/>
        </w:rPr>
      </w:pPr>
      <w:r w:rsidRPr="000B417C">
        <w:rPr>
          <w:rFonts w:asciiTheme="minorHAnsi" w:hAnsiTheme="minorHAnsi" w:cs="Arial"/>
          <w:b/>
          <w:sz w:val="22"/>
          <w:szCs w:val="22"/>
        </w:rPr>
        <w:t>DE SERVICIOS DE SALUD DE NUEVO LEÓN, O.P.D.</w:t>
      </w:r>
    </w:p>
    <w:p w:rsidR="007F0B73" w:rsidRPr="000B417C" w:rsidRDefault="007F0B73" w:rsidP="007F0B73">
      <w:pPr>
        <w:ind w:right="284"/>
        <w:jc w:val="center"/>
        <w:rPr>
          <w:rFonts w:asciiTheme="minorHAnsi" w:hAnsiTheme="minorHAnsi"/>
          <w:b/>
          <w:sz w:val="22"/>
          <w:szCs w:val="22"/>
        </w:rPr>
      </w:pPr>
      <w:r w:rsidRPr="000B417C">
        <w:rPr>
          <w:rFonts w:asciiTheme="minorHAnsi" w:hAnsiTheme="minorHAnsi"/>
          <w:b/>
          <w:sz w:val="22"/>
          <w:szCs w:val="22"/>
        </w:rPr>
        <w:t xml:space="preserve">MONTERREY, NUEVO LEÓN A </w:t>
      </w:r>
      <w:r w:rsidR="00F620CB">
        <w:rPr>
          <w:rFonts w:asciiTheme="minorHAnsi" w:hAnsiTheme="minorHAnsi"/>
          <w:b/>
          <w:sz w:val="22"/>
          <w:szCs w:val="22"/>
        </w:rPr>
        <w:t>16</w:t>
      </w:r>
      <w:r w:rsidRPr="000B417C">
        <w:rPr>
          <w:rFonts w:asciiTheme="minorHAnsi" w:hAnsiTheme="minorHAnsi"/>
          <w:b/>
          <w:sz w:val="22"/>
          <w:szCs w:val="22"/>
        </w:rPr>
        <w:t xml:space="preserve"> DE </w:t>
      </w:r>
      <w:r w:rsidR="00F620CB">
        <w:rPr>
          <w:rFonts w:asciiTheme="minorHAnsi" w:hAnsiTheme="minorHAnsi"/>
          <w:b/>
          <w:sz w:val="22"/>
          <w:szCs w:val="22"/>
        </w:rPr>
        <w:t>ENERO</w:t>
      </w:r>
      <w:r w:rsidR="000D7D14" w:rsidRPr="000B417C">
        <w:rPr>
          <w:rFonts w:asciiTheme="minorHAnsi" w:hAnsiTheme="minorHAnsi"/>
          <w:b/>
          <w:sz w:val="22"/>
          <w:szCs w:val="22"/>
        </w:rPr>
        <w:t xml:space="preserve"> DEL 201</w:t>
      </w:r>
      <w:r w:rsidR="00F620CB">
        <w:rPr>
          <w:rFonts w:asciiTheme="minorHAnsi" w:hAnsiTheme="minorHAnsi"/>
          <w:b/>
          <w:sz w:val="22"/>
          <w:szCs w:val="22"/>
        </w:rPr>
        <w:t>7</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D1793E" w:rsidRDefault="00D1793E" w:rsidP="007F0B73">
      <w:pPr>
        <w:ind w:right="284"/>
        <w:jc w:val="center"/>
        <w:rPr>
          <w:rFonts w:asciiTheme="minorHAnsi" w:hAnsiTheme="minorHAnsi"/>
          <w:b/>
        </w:rPr>
      </w:pPr>
    </w:p>
    <w:p w:rsidR="00D1793E" w:rsidRDefault="00D1793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732"/>
        <w:gridCol w:w="1134"/>
        <w:gridCol w:w="1275"/>
        <w:gridCol w:w="4380"/>
      </w:tblGrid>
      <w:tr w:rsidR="004225BD" w:rsidRPr="002C5387" w:rsidTr="00922247">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73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34"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275"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438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922247">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1</w:t>
            </w:r>
          </w:p>
        </w:tc>
        <w:tc>
          <w:tcPr>
            <w:tcW w:w="1732"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B25A88" w:rsidP="00922247">
            <w:pPr>
              <w:jc w:val="center"/>
              <w:rPr>
                <w:rFonts w:asciiTheme="minorHAnsi" w:hAnsiTheme="minorHAnsi" w:cs="AvantGarde Bk BT"/>
                <w:color w:val="000000"/>
              </w:rPr>
            </w:pPr>
            <w:r w:rsidRPr="00B25A88">
              <w:rPr>
                <w:rFonts w:asciiTheme="minorHAnsi" w:hAnsiTheme="minorHAnsi" w:cs="Arial"/>
                <w:color w:val="000000"/>
              </w:rPr>
              <w:t xml:space="preserve">COMESTIBLES PARA </w:t>
            </w:r>
            <w:r w:rsidR="00922247">
              <w:rPr>
                <w:rFonts w:asciiTheme="minorHAnsi" w:hAnsiTheme="minorHAnsi" w:cs="Arial"/>
                <w:color w:val="000000"/>
              </w:rPr>
              <w:t>EL HOSPITAL METROPOLITANO “DR. BERNARDO SEPÚLVEDA”</w:t>
            </w:r>
          </w:p>
        </w:tc>
        <w:tc>
          <w:tcPr>
            <w:tcW w:w="1134"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4225BD" w:rsidRPr="00B25A88" w:rsidRDefault="004225BD" w:rsidP="00DF2059">
            <w:pPr>
              <w:jc w:val="center"/>
              <w:rPr>
                <w:rFonts w:asciiTheme="minorHAnsi" w:hAnsiTheme="minorHAnsi" w:cs="AvantGarde Bk BT"/>
                <w:color w:val="000000"/>
              </w:rPr>
            </w:pPr>
            <w:r w:rsidRPr="00B25A88">
              <w:rPr>
                <w:rFonts w:asciiTheme="minorHAnsi" w:hAnsiTheme="minorHAnsi" w:cs="AvantGarde Bk BT"/>
                <w:color w:val="000000"/>
              </w:rPr>
              <w:t>Paquete</w:t>
            </w:r>
          </w:p>
        </w:tc>
        <w:tc>
          <w:tcPr>
            <w:tcW w:w="4380" w:type="dxa"/>
            <w:tcBorders>
              <w:top w:val="single" w:sz="4" w:space="0" w:color="000000"/>
              <w:left w:val="single" w:sz="4" w:space="0" w:color="000000"/>
              <w:bottom w:val="single" w:sz="4" w:space="0" w:color="000000"/>
              <w:right w:val="single" w:sz="4" w:space="0" w:color="000000"/>
            </w:tcBorders>
            <w:vAlign w:val="center"/>
          </w:tcPr>
          <w:p w:rsidR="00EE6449" w:rsidRPr="00B25A88" w:rsidRDefault="00B25A88" w:rsidP="00B25A88">
            <w:pPr>
              <w:jc w:val="center"/>
              <w:rPr>
                <w:rFonts w:asciiTheme="minorHAnsi" w:hAnsiTheme="minorHAnsi" w:cs="AvantGarde Bk BT"/>
                <w:color w:val="000000"/>
              </w:rPr>
            </w:pPr>
            <w:r w:rsidRPr="00B25A88">
              <w:rPr>
                <w:rFonts w:asciiTheme="minorHAnsi" w:hAnsiTheme="minorHAnsi" w:cs="Arial"/>
                <w:color w:val="000000"/>
              </w:rPr>
              <w:t xml:space="preserve">LOS INSUMOS CORRESPONDIENTES A ESTE PAQUETE </w:t>
            </w:r>
            <w:r w:rsidR="00A92D40">
              <w:rPr>
                <w:rFonts w:asciiTheme="minorHAnsi" w:hAnsiTheme="minorHAnsi" w:cs="Arial"/>
                <w:color w:val="000000"/>
              </w:rPr>
              <w:t xml:space="preserve">SE </w:t>
            </w:r>
            <w:r w:rsidRPr="00B25A88">
              <w:rPr>
                <w:rFonts w:asciiTheme="minorHAnsi" w:hAnsiTheme="minorHAnsi" w:cs="Arial"/>
                <w:color w:val="000000"/>
              </w:rPr>
              <w:t xml:space="preserve">ENLISTAN EN EL ANEXO </w:t>
            </w:r>
            <w:r>
              <w:rPr>
                <w:rFonts w:asciiTheme="minorHAnsi" w:hAnsiTheme="minorHAnsi" w:cs="Arial"/>
                <w:color w:val="000000"/>
              </w:rPr>
              <w:t>1A</w:t>
            </w:r>
            <w:r w:rsidRPr="00B25A88">
              <w:rPr>
                <w:rFonts w:asciiTheme="minorHAnsi" w:hAnsiTheme="minorHAnsi" w:cs="Arial"/>
                <w:color w:val="000000"/>
              </w:rPr>
              <w:t xml:space="preserve"> DE ESTAS BASES.</w:t>
            </w: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D301CE" w:rsidRPr="00AB7D71" w:rsidRDefault="00D301CE" w:rsidP="00CD7050">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301CE" w:rsidRDefault="00D301CE" w:rsidP="00D301CE">
      <w:pPr>
        <w:tabs>
          <w:tab w:val="left" w:pos="2760"/>
        </w:tabs>
        <w:jc w:val="center"/>
        <w:rPr>
          <w:rFonts w:asciiTheme="minorHAnsi" w:hAnsiTheme="minorHAnsi" w:cs="Arial"/>
          <w:b/>
          <w:sz w:val="18"/>
          <w:szCs w:val="18"/>
          <w:lang w:val="es-MX"/>
        </w:rPr>
      </w:pPr>
      <w:r w:rsidRPr="00D301CE">
        <w:rPr>
          <w:rFonts w:asciiTheme="minorHAnsi" w:hAnsiTheme="minorHAnsi" w:cs="Arial"/>
          <w:b/>
          <w:sz w:val="18"/>
          <w:szCs w:val="18"/>
          <w:lang w:val="es-MX"/>
        </w:rPr>
        <w:t>LISTADO DE COMESTIBLES</w:t>
      </w:r>
    </w:p>
    <w:p w:rsidR="00CD7050" w:rsidRPr="00D301CE" w:rsidRDefault="00CD7050" w:rsidP="00D301CE">
      <w:pPr>
        <w:tabs>
          <w:tab w:val="left" w:pos="2760"/>
        </w:tabs>
        <w:jc w:val="center"/>
        <w:rPr>
          <w:rFonts w:asciiTheme="minorHAnsi" w:hAnsiTheme="minorHAnsi" w:cs="Arial"/>
          <w:b/>
          <w:sz w:val="18"/>
          <w:szCs w:val="18"/>
          <w:lang w:val="es-MX"/>
        </w:rPr>
      </w:pPr>
    </w:p>
    <w:tbl>
      <w:tblPr>
        <w:tblW w:w="10753" w:type="dxa"/>
        <w:tblInd w:w="-5" w:type="dxa"/>
        <w:tblCellMar>
          <w:left w:w="70" w:type="dxa"/>
          <w:right w:w="70" w:type="dxa"/>
        </w:tblCellMar>
        <w:tblLook w:val="04A0" w:firstRow="1" w:lastRow="0" w:firstColumn="1" w:lastColumn="0" w:noHBand="0" w:noVBand="1"/>
      </w:tblPr>
      <w:tblGrid>
        <w:gridCol w:w="820"/>
        <w:gridCol w:w="6693"/>
        <w:gridCol w:w="2047"/>
        <w:gridCol w:w="1193"/>
      </w:tblGrid>
      <w:tr w:rsidR="00CD7050" w:rsidRPr="00CD7050" w:rsidTr="00D1793E">
        <w:trPr>
          <w:trHeight w:val="102"/>
        </w:trPr>
        <w:tc>
          <w:tcPr>
            <w:tcW w:w="820" w:type="dxa"/>
            <w:tcBorders>
              <w:top w:val="single" w:sz="4" w:space="0" w:color="auto"/>
              <w:left w:val="single" w:sz="4" w:space="0" w:color="auto"/>
              <w:bottom w:val="single" w:sz="4" w:space="0" w:color="auto"/>
              <w:right w:val="single" w:sz="4" w:space="0" w:color="auto"/>
            </w:tcBorders>
            <w:shd w:val="clear" w:color="auto" w:fill="00FFFF"/>
            <w:noWrap/>
            <w:vAlign w:val="bottom"/>
            <w:hideMark/>
          </w:tcPr>
          <w:p w:rsidR="00CD7050" w:rsidRPr="00CD7050" w:rsidRDefault="00CD7050" w:rsidP="00CD7050">
            <w:pPr>
              <w:rPr>
                <w:rFonts w:asciiTheme="minorHAnsi" w:hAnsiTheme="minorHAnsi"/>
                <w:b/>
              </w:rPr>
            </w:pPr>
            <w:bookmarkStart w:id="1" w:name="RANGE!A1:H163"/>
            <w:r w:rsidRPr="00CD7050">
              <w:rPr>
                <w:rFonts w:asciiTheme="minorHAnsi" w:hAnsiTheme="minorHAnsi"/>
                <w:b/>
              </w:rPr>
              <w:t>Renglón</w:t>
            </w:r>
            <w:bookmarkEnd w:id="1"/>
          </w:p>
        </w:tc>
        <w:tc>
          <w:tcPr>
            <w:tcW w:w="6693" w:type="dxa"/>
            <w:tcBorders>
              <w:top w:val="single" w:sz="4" w:space="0" w:color="auto"/>
              <w:left w:val="nil"/>
              <w:bottom w:val="single" w:sz="4" w:space="0" w:color="auto"/>
              <w:right w:val="single" w:sz="4" w:space="0" w:color="auto"/>
            </w:tcBorders>
            <w:shd w:val="clear" w:color="auto" w:fill="00FFFF"/>
            <w:noWrap/>
            <w:vAlign w:val="bottom"/>
            <w:hideMark/>
          </w:tcPr>
          <w:p w:rsidR="00CD7050" w:rsidRPr="00CD7050" w:rsidRDefault="00CD7050" w:rsidP="00CD7050">
            <w:pPr>
              <w:jc w:val="center"/>
              <w:rPr>
                <w:rFonts w:asciiTheme="minorHAnsi" w:hAnsiTheme="minorHAnsi"/>
                <w:b/>
              </w:rPr>
            </w:pPr>
            <w:r w:rsidRPr="00CD7050">
              <w:rPr>
                <w:rFonts w:asciiTheme="minorHAnsi" w:hAnsiTheme="minorHAnsi"/>
                <w:b/>
              </w:rPr>
              <w:t>Descripción</w:t>
            </w:r>
          </w:p>
        </w:tc>
        <w:tc>
          <w:tcPr>
            <w:tcW w:w="2047" w:type="dxa"/>
            <w:tcBorders>
              <w:top w:val="single" w:sz="4" w:space="0" w:color="auto"/>
              <w:left w:val="nil"/>
              <w:bottom w:val="single" w:sz="4" w:space="0" w:color="auto"/>
              <w:right w:val="single" w:sz="4" w:space="0" w:color="auto"/>
            </w:tcBorders>
            <w:shd w:val="clear" w:color="auto" w:fill="00FFFF"/>
            <w:noWrap/>
            <w:vAlign w:val="bottom"/>
            <w:hideMark/>
          </w:tcPr>
          <w:p w:rsidR="00CD7050" w:rsidRPr="00CD7050" w:rsidRDefault="00CD7050" w:rsidP="00CD7050">
            <w:pPr>
              <w:jc w:val="center"/>
              <w:rPr>
                <w:rFonts w:asciiTheme="minorHAnsi" w:hAnsiTheme="minorHAnsi"/>
                <w:b/>
              </w:rPr>
            </w:pPr>
            <w:r w:rsidRPr="00CD7050">
              <w:rPr>
                <w:rFonts w:asciiTheme="minorHAnsi" w:hAnsiTheme="minorHAnsi"/>
                <w:b/>
              </w:rPr>
              <w:t>Presentación</w:t>
            </w:r>
          </w:p>
        </w:tc>
        <w:tc>
          <w:tcPr>
            <w:tcW w:w="1193" w:type="dxa"/>
            <w:tcBorders>
              <w:top w:val="single" w:sz="4" w:space="0" w:color="auto"/>
              <w:left w:val="single" w:sz="4" w:space="0" w:color="auto"/>
              <w:bottom w:val="single" w:sz="4" w:space="0" w:color="auto"/>
              <w:right w:val="single" w:sz="4" w:space="0" w:color="auto"/>
            </w:tcBorders>
            <w:shd w:val="clear" w:color="auto" w:fill="00FFFF"/>
            <w:vAlign w:val="bottom"/>
            <w:hideMark/>
          </w:tcPr>
          <w:p w:rsidR="00CD7050" w:rsidRPr="00CD7050" w:rsidRDefault="00CD7050" w:rsidP="00CD7050">
            <w:pPr>
              <w:jc w:val="center"/>
              <w:rPr>
                <w:rFonts w:asciiTheme="minorHAnsi" w:hAnsiTheme="minorHAnsi"/>
                <w:b/>
              </w:rPr>
            </w:pPr>
            <w:r w:rsidRPr="00CD7050">
              <w:rPr>
                <w:rFonts w:asciiTheme="minorHAnsi" w:hAnsiTheme="minorHAnsi"/>
                <w:b/>
              </w:rPr>
              <w:t>Cantidad</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ACEITE VEGETAL</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900 A 1000 ML</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3,920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ACEITUNA SIN HUESO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450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ADOBO EN ACHIOTE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ARROZ</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900 A 1000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3,208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ATUN EN AGUA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170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4,050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AVENA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401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AZÚCAR REFINADA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1,069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CAFÉ MOLIDO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891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CEREAL HOJUELA DE MAIZ SIN AZÚCAR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430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385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CHAMPIÑONES REBANADOS LATA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770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CHICHARO LATA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410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770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CHOCOLATE TABLETA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250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COSOME DE TOMATE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3.6 KG</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CONSOME DE POLLO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3.6 KG</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CREMA EN POLVO PARA CAFÉ</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CREMA DE CACAHUATE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340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ELOTE LATA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778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FLAN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FRIJOL PINTO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900 GRS A 1 KILO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3,208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GALLETA BARRA DE COCO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634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385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GALLETAS MARIAS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850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365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GALLETAS SALADAS. CAJA CON 200 PAQUETES INDIVIDUALES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CAJA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535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GALLETA SANDWICH COMBINADO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486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GELATINA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BOLSA 1 KG.</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535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GELATINA LIGHT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SOBRE 20 A  25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962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HARINA DE MAIZ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HARINA PARA HOT CAKES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850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JUGO LIGHT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LITRO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SALSA DE SOYA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800 ML</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JUGO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200 ML</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1,924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LECHE CONDENSADA LATA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397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514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LECHE EVAPORADA LATA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396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1,026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FECULA DE MAIZ NATURAL</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750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MAYONESA LIGHT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3.8 KG</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MERMELADA DE FRUTA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540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MIEL SABOR MAPLE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3.8 KG</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MOLE TINA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 KG</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MOSTAZA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3.8 KG</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PASTA CODO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1,540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PASTA FIDEO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PASTA SPAGHETTI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PASTA TALLARIN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PIÑA EN ALMIBAR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800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770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HOJUELA DE PAPÁ (PURE)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PURE DE TOMATE, TETRAPAC</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LITRO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2,309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POLVO PARA MALTEADA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350 A 375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POLVO PARA PREPARAR BEBIDA DIVERSOS SABORES LIGHT</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SOBRE 11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POLVO PARA PREPARAR BEBIDA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2,138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lastRenderedPageBreak/>
              <w:t>50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SAL DE MESA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535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SALSA DE TOMATE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320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SALSA INGLESA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980 ML</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SUSTITUTO DE AZÚCAR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SOBRE 4 GR</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76,982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TE DE MANZANILLA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CAJA C/50 SOBRES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EXTRACTO DE VAINILLA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LITRO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VINAGRE DE MANZANA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4 LITROS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BISTEC DEL 7 CENTRO, PIEZA 200 GRS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770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CORTADILLO DE 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748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59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CUERITOS DE PUERCO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CHULETA DE PUERCO AHUMADA, PIEZA 120 GRS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267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CHULETA DE PUERTO NATURAL, 100 GRS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FALDA DE 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1,026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FILETE PESCADO MOJARRA DE GRANJA, PIEZA 150 GR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2,545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HIGADO DE RES, PIEZA 120 GR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471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HUEVO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PIEZA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69,498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LABIO DE 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MENUDO CORTADO CUADRITOS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MILANESA DE RES CENTRO PULPA NEGRA P/ PLANCHA, PIEZA 130 GR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MILANESA DE RES CENTRO PULPA NEGRA P/ EMPANIZAR, PIEZA 100 GR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PESCUEZO DE 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PIERNA DE PUERCO SIN INYECCIÓN SIN HUESO ENTERA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888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PIERNA DE PUERCO SIN INYECCIÓN SIN HUESO EN TROCITOS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467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POLLO SIN VISCERAS, PIEZA 1.3 KGS, ENBOLSADO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10,264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PULPA NEGRA MOLIDA  SIN PORCENTAJE DE GRASA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1,871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CREMA DE LECHE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LITRO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267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CHORIZO DE PUERCO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JAMÓN DE PAVO VIRGINIA, REBANADA 20 GRS CUADRADA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888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MARGARINA SIN SAL CAJA CON 4 BARRAS DE 360 GRS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CAJA CON CUATRO BARRAS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267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79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QUESO AMARILLO REBANADO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438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QUESO CHIHUAHUA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374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QUESO PANELA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888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SALCHICHA DE PAVO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1,326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SALCHICHA PARA ASAR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800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TOCINO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REQUESON</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75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YOGURTH DIVERSOS SABORES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1,807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QUESO AMARILLO PARA UNTAR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PAN BLANCO BARRA GRANDE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650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2,897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89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PAN INTEGRAL BARRA GRANDE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675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1,571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PAN TOSTADO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210 GRS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407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PAN PARA HOT DOG CON 8 PIEZAS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BOLSA CON 8 PIEZAS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2,876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GALLETA MOLIDA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BOLSA CON 5 KILOGRAMOS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BIMBOLLO  GRANDE C/6 BIMBO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PIEZA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930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LECHE LIGHT TETRAPACK</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LITRO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385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LECHE ENTERA TETRAPACK</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LITRO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25,233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ACELGAS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MANOJO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407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AGUACATE HASS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556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AJO GRANDE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99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AJONJOLI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APIO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BETABEL</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lastRenderedPageBreak/>
              <w:t>103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BROCOLI</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374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CALABACITAS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684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CEBOLLA BLANCA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962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CILANTRO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MANOJO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1,989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CIRUELA  PERFUMADA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481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CHAYOTE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962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109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COLIFLOR</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PIEZA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310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CHILE ANCHO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CHILE CASCABEL</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CHILE POBLANO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160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CHILE MORRON</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CHILE SERRANO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CAMOTE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ELOTE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PIEZA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EJOTE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139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GUAYABA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1,037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119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JITOMATE BOLA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6,917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JITOMATE GUAJILLO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866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JICAMA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235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LECHUGA FRESCA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PIEZA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2,427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LIMON AGRIO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203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MANZANA GOLDEN</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1,102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MANDARINA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MANGO MANILA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535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NARANJA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5,346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MELON  CHINO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3,742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129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NOPAL EN CUADRITOS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449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PAPA BLANCA LAVADA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3,528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PAPA GALEANA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193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PAPAYA MARADOL</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4,437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PEPINO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PIÑA AMARILLA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3,208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PILONCILLO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PLATANO TABASCO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4,063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PASITA UVA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REPOLLO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PIEZA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193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139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SANDIA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3,208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TOMATE FRESADILLA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438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UVA SIN SEMILLA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941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ZANAHORIA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2,149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AZAFRAN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CANELA EN RAJA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COMINO VERDE</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PIMIENTA MOLIDA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LAUREL</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MEJORANA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149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OREGANO CHINO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HABAS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LENTEJAS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GARBANZO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ALUBIAS</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154</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CLAVO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155</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CHILE EN POLVO </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21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lastRenderedPageBreak/>
              <w:t>156</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TORTILLAS DE MAIZ</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12,992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157</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TORTILLAS DE HARINA</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KILOGRAMO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158</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TORTILLA BURRITO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PIEZA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1,283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159</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VASO DESECHABLE NO. 10</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CAJA 1000 PIEZAS</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128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160</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PAPEL ALUMINIO 3 KILOS, 30 CM ANCHO</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ROLLO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107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161</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SERVILLETAS, CAJA CON 6000</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CAJA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107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162</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CUCHARA GIGANTE CAJA CON 1000</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CAJA</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32 </w:t>
            </w:r>
          </w:p>
        </w:tc>
      </w:tr>
      <w:tr w:rsidR="00CD7050" w:rsidRPr="00CD7050" w:rsidTr="00CD7050">
        <w:trPr>
          <w:trHeight w:val="10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163</w:t>
            </w:r>
          </w:p>
        </w:tc>
        <w:tc>
          <w:tcPr>
            <w:tcW w:w="6693"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rPr>
                <w:rFonts w:ascii="Calibri" w:hAnsi="Calibri"/>
                <w:color w:val="000000"/>
                <w:sz w:val="16"/>
                <w:szCs w:val="16"/>
                <w:lang w:val="es-MX" w:eastAsia="es-MX"/>
              </w:rPr>
            </w:pPr>
            <w:r w:rsidRPr="00CD7050">
              <w:rPr>
                <w:rFonts w:ascii="Calibri" w:hAnsi="Calibri"/>
                <w:color w:val="000000"/>
                <w:sz w:val="16"/>
                <w:szCs w:val="16"/>
                <w:lang w:val="es-MX" w:eastAsia="es-MX"/>
              </w:rPr>
              <w:t>PELICULA VITAFILM 18 PULGADAS X 4000</w:t>
            </w:r>
          </w:p>
        </w:tc>
        <w:tc>
          <w:tcPr>
            <w:tcW w:w="2047" w:type="dxa"/>
            <w:tcBorders>
              <w:top w:val="nil"/>
              <w:left w:val="nil"/>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ROLLO</w:t>
            </w: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rsidR="00CD7050" w:rsidRPr="00CD7050" w:rsidRDefault="00CD7050" w:rsidP="00CD7050">
            <w:pPr>
              <w:jc w:val="center"/>
              <w:rPr>
                <w:rFonts w:ascii="Calibri" w:hAnsi="Calibri"/>
                <w:color w:val="000000"/>
                <w:sz w:val="16"/>
                <w:szCs w:val="16"/>
                <w:lang w:val="es-MX" w:eastAsia="es-MX"/>
              </w:rPr>
            </w:pPr>
            <w:r w:rsidRPr="00CD7050">
              <w:rPr>
                <w:rFonts w:ascii="Calibri" w:hAnsi="Calibri"/>
                <w:color w:val="000000"/>
                <w:sz w:val="16"/>
                <w:szCs w:val="16"/>
                <w:lang w:val="es-MX" w:eastAsia="es-MX"/>
              </w:rPr>
              <w:t xml:space="preserve">                   64 </w:t>
            </w:r>
          </w:p>
        </w:tc>
      </w:tr>
    </w:tbl>
    <w:p w:rsidR="00D301CE" w:rsidRDefault="00D301CE" w:rsidP="00DD6887">
      <w:pPr>
        <w:tabs>
          <w:tab w:val="left" w:pos="4253"/>
          <w:tab w:val="left" w:pos="7797"/>
        </w:tabs>
        <w:jc w:val="center"/>
        <w:rPr>
          <w:rFonts w:ascii="Calibri" w:hAnsi="Calibri"/>
        </w:rPr>
      </w:pPr>
    </w:p>
    <w:p w:rsidR="00DD6887" w:rsidRDefault="00DD6887" w:rsidP="00BA09CD">
      <w:pPr>
        <w:tabs>
          <w:tab w:val="left" w:pos="4253"/>
          <w:tab w:val="left" w:pos="7797"/>
        </w:tabs>
        <w:jc w:val="right"/>
        <w:rPr>
          <w:rFonts w:ascii="Calibri" w:hAnsi="Calibri"/>
        </w:rPr>
      </w:pPr>
    </w:p>
    <w:p w:rsidR="00DD6887" w:rsidRDefault="00DD6887" w:rsidP="00BA09CD">
      <w:pPr>
        <w:tabs>
          <w:tab w:val="left" w:pos="4253"/>
          <w:tab w:val="left" w:pos="7797"/>
        </w:tabs>
        <w:jc w:val="right"/>
        <w:rPr>
          <w:rFonts w:ascii="Calibri" w:hAnsi="Calibri"/>
        </w:rPr>
      </w:pPr>
    </w:p>
    <w:p w:rsidR="00D301CE" w:rsidRDefault="00D301CE" w:rsidP="00BA09CD">
      <w:pPr>
        <w:tabs>
          <w:tab w:val="left" w:pos="4253"/>
          <w:tab w:val="left" w:pos="7797"/>
        </w:tabs>
        <w:jc w:val="right"/>
        <w:rPr>
          <w:rFonts w:ascii="Calibri" w:hAnsi="Calibri"/>
        </w:rPr>
      </w:pPr>
    </w:p>
    <w:p w:rsidR="005D4839" w:rsidRDefault="005D4839">
      <w:pPr>
        <w:spacing w:after="200" w:line="276" w:lineRule="auto"/>
        <w:rPr>
          <w:rFonts w:ascii="Calibri" w:hAnsi="Calibri"/>
          <w:b/>
        </w:rPr>
      </w:pPr>
      <w:r>
        <w:rPr>
          <w:rFonts w:ascii="Calibri" w:hAnsi="Calibri"/>
          <w:b/>
        </w:rPr>
        <w:br w:type="page"/>
      </w: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25A88" w:rsidRDefault="00B25A88" w:rsidP="00EE6449">
      <w:pPr>
        <w:tabs>
          <w:tab w:val="right" w:pos="9781"/>
        </w:tabs>
        <w:ind w:right="141"/>
        <w:rPr>
          <w:rFonts w:ascii="Calibri" w:hAnsi="Calibri"/>
          <w:u w:val="single"/>
        </w:rPr>
      </w:pPr>
    </w:p>
    <w:p w:rsidR="00D301CE" w:rsidRDefault="00D301CE" w:rsidP="00EE6449">
      <w:pPr>
        <w:tabs>
          <w:tab w:val="right" w:pos="9781"/>
        </w:tabs>
        <w:ind w:right="141"/>
        <w:rPr>
          <w:rFonts w:ascii="Calibri" w:hAnsi="Calibri"/>
          <w:u w:val="single"/>
        </w:rPr>
      </w:pPr>
    </w:p>
    <w:p w:rsidR="00D301CE" w:rsidRPr="00D301CE" w:rsidRDefault="00D301CE" w:rsidP="00D301CE">
      <w:pPr>
        <w:tabs>
          <w:tab w:val="right" w:pos="9781"/>
        </w:tabs>
        <w:ind w:right="141"/>
        <w:jc w:val="center"/>
        <w:rPr>
          <w:rFonts w:ascii="Calibri" w:hAnsi="Calibri"/>
          <w:b/>
          <w:sz w:val="22"/>
          <w:u w:val="single"/>
        </w:rPr>
      </w:pPr>
      <w:r w:rsidRPr="00D301CE">
        <w:rPr>
          <w:rFonts w:ascii="Calibri" w:hAnsi="Calibri"/>
          <w:b/>
          <w:sz w:val="22"/>
          <w:u w:val="single"/>
        </w:rPr>
        <w:t>PARTIDA 1</w:t>
      </w:r>
    </w:p>
    <w:tbl>
      <w:tblPr>
        <w:tblW w:w="9513" w:type="dxa"/>
        <w:jc w:val="center"/>
        <w:tblCellMar>
          <w:left w:w="70" w:type="dxa"/>
          <w:right w:w="70" w:type="dxa"/>
        </w:tblCellMar>
        <w:tblLook w:val="04A0" w:firstRow="1" w:lastRow="0" w:firstColumn="1" w:lastColumn="0" w:noHBand="0" w:noVBand="1"/>
      </w:tblPr>
      <w:tblGrid>
        <w:gridCol w:w="1147"/>
        <w:gridCol w:w="3404"/>
        <w:gridCol w:w="1843"/>
        <w:gridCol w:w="1701"/>
        <w:gridCol w:w="1418"/>
      </w:tblGrid>
      <w:tr w:rsidR="00B25A88" w:rsidRPr="003A3B20" w:rsidTr="00B25A88">
        <w:trPr>
          <w:trHeight w:val="481"/>
          <w:jc w:val="center"/>
        </w:trPr>
        <w:tc>
          <w:tcPr>
            <w:tcW w:w="1147"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E9141A">
            <w:pPr>
              <w:jc w:val="center"/>
              <w:rPr>
                <w:rFonts w:asciiTheme="minorHAnsi" w:hAnsiTheme="minorHAnsi" w:cs="Arial"/>
                <w:b/>
                <w:sz w:val="16"/>
                <w:szCs w:val="16"/>
                <w:lang w:val="es-ES"/>
              </w:rPr>
            </w:pPr>
            <w:r w:rsidRPr="003A3B20">
              <w:rPr>
                <w:rFonts w:asciiTheme="minorHAnsi" w:hAnsiTheme="minorHAnsi" w:cs="Arial"/>
                <w:b/>
                <w:sz w:val="16"/>
                <w:szCs w:val="16"/>
                <w:lang w:val="es-ES"/>
              </w:rPr>
              <w:t>No. de Renglón</w:t>
            </w:r>
          </w:p>
        </w:tc>
        <w:tc>
          <w:tcPr>
            <w:tcW w:w="3404"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E9141A">
            <w:pPr>
              <w:jc w:val="center"/>
              <w:rPr>
                <w:rFonts w:asciiTheme="minorHAnsi" w:hAnsiTheme="minorHAnsi" w:cs="Arial"/>
                <w:b/>
                <w:sz w:val="16"/>
                <w:szCs w:val="16"/>
                <w:lang w:val="es-ES"/>
              </w:rPr>
            </w:pPr>
            <w:r w:rsidRPr="003A3B20">
              <w:rPr>
                <w:rFonts w:asciiTheme="minorHAnsi" w:hAnsiTheme="minorHAnsi" w:cs="Arial"/>
                <w:b/>
                <w:sz w:val="16"/>
                <w:szCs w:val="16"/>
                <w:lang w:val="es-ES"/>
              </w:rPr>
              <w:t>Producto</w:t>
            </w:r>
          </w:p>
        </w:tc>
        <w:tc>
          <w:tcPr>
            <w:tcW w:w="1843"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E9141A">
            <w:pPr>
              <w:jc w:val="center"/>
              <w:rPr>
                <w:rFonts w:asciiTheme="minorHAnsi" w:hAnsiTheme="minorHAnsi" w:cs="Arial"/>
                <w:b/>
                <w:sz w:val="16"/>
                <w:szCs w:val="16"/>
                <w:lang w:val="es-ES"/>
              </w:rPr>
            </w:pPr>
            <w:r w:rsidRPr="003A3B20">
              <w:rPr>
                <w:rFonts w:asciiTheme="minorHAnsi" w:hAnsiTheme="minorHAnsi" w:cs="Arial"/>
                <w:b/>
                <w:sz w:val="16"/>
                <w:szCs w:val="16"/>
                <w:lang w:val="es-ES"/>
              </w:rPr>
              <w:t>Presentación</w:t>
            </w:r>
            <w:r>
              <w:rPr>
                <w:rFonts w:asciiTheme="minorHAnsi" w:hAnsiTheme="minorHAnsi" w:cs="Arial"/>
                <w:b/>
                <w:sz w:val="16"/>
                <w:szCs w:val="16"/>
                <w:lang w:val="es-ES"/>
              </w:rPr>
              <w:t xml:space="preserve"> y unidad de medida</w:t>
            </w:r>
          </w:p>
        </w:tc>
        <w:tc>
          <w:tcPr>
            <w:tcW w:w="1701" w:type="dxa"/>
            <w:tcBorders>
              <w:top w:val="single" w:sz="4" w:space="0" w:color="auto"/>
              <w:left w:val="single" w:sz="4" w:space="0" w:color="auto"/>
              <w:bottom w:val="single" w:sz="4" w:space="0" w:color="auto"/>
              <w:right w:val="single" w:sz="4" w:space="0" w:color="auto"/>
            </w:tcBorders>
            <w:shd w:val="clear" w:color="auto" w:fill="72DFDC"/>
            <w:vAlign w:val="center"/>
            <w:hideMark/>
          </w:tcPr>
          <w:p w:rsidR="00B25A88" w:rsidRPr="003A3B20" w:rsidRDefault="00B25A88" w:rsidP="00B25A88">
            <w:pPr>
              <w:jc w:val="center"/>
              <w:rPr>
                <w:rFonts w:asciiTheme="minorHAnsi" w:hAnsiTheme="minorHAnsi" w:cs="Arial"/>
                <w:b/>
                <w:sz w:val="16"/>
                <w:szCs w:val="16"/>
                <w:lang w:val="es-ES"/>
              </w:rPr>
            </w:pPr>
            <w:r w:rsidRPr="003A3B20">
              <w:rPr>
                <w:rFonts w:asciiTheme="minorHAnsi" w:hAnsiTheme="minorHAnsi" w:cs="Arial"/>
                <w:b/>
                <w:sz w:val="16"/>
                <w:szCs w:val="16"/>
                <w:lang w:val="es-ES"/>
              </w:rPr>
              <w:t>Cantidad Total</w:t>
            </w:r>
            <w:r>
              <w:rPr>
                <w:rFonts w:asciiTheme="minorHAnsi" w:hAnsiTheme="minorHAnsi" w:cs="Arial"/>
                <w:b/>
                <w:sz w:val="16"/>
                <w:szCs w:val="16"/>
                <w:lang w:val="es-ES"/>
              </w:rPr>
              <w:t xml:space="preserve"> ofertada</w:t>
            </w:r>
          </w:p>
        </w:tc>
        <w:tc>
          <w:tcPr>
            <w:tcW w:w="1418" w:type="dxa"/>
            <w:tcBorders>
              <w:top w:val="single" w:sz="4" w:space="0" w:color="auto"/>
              <w:left w:val="single" w:sz="4" w:space="0" w:color="auto"/>
              <w:bottom w:val="single" w:sz="4" w:space="0" w:color="auto"/>
              <w:right w:val="single" w:sz="4" w:space="0" w:color="auto"/>
            </w:tcBorders>
            <w:shd w:val="clear" w:color="auto" w:fill="72DFDC"/>
            <w:vAlign w:val="center"/>
          </w:tcPr>
          <w:p w:rsidR="00B25A88" w:rsidRPr="003A3B20" w:rsidRDefault="00B25A88" w:rsidP="00E9141A">
            <w:pPr>
              <w:jc w:val="center"/>
              <w:rPr>
                <w:rFonts w:asciiTheme="minorHAnsi" w:hAnsiTheme="minorHAnsi" w:cs="Arial"/>
                <w:b/>
                <w:sz w:val="16"/>
                <w:szCs w:val="16"/>
                <w:lang w:val="es-ES"/>
              </w:rPr>
            </w:pPr>
            <w:r w:rsidRPr="003A3B20">
              <w:rPr>
                <w:rFonts w:asciiTheme="minorHAnsi" w:hAnsiTheme="minorHAnsi" w:cs="Arial"/>
                <w:b/>
                <w:sz w:val="16"/>
                <w:szCs w:val="16"/>
                <w:lang w:val="es-ES"/>
              </w:rPr>
              <w:t>Marca</w:t>
            </w:r>
          </w:p>
        </w:tc>
      </w:tr>
      <w:tr w:rsidR="00B25A88" w:rsidRPr="003A3B20" w:rsidTr="00B25A88">
        <w:trPr>
          <w:trHeight w:val="134"/>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8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70"/>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r w:rsidR="00B25A88" w:rsidRPr="003A3B20" w:rsidTr="00B25A88">
        <w:trPr>
          <w:trHeight w:val="128"/>
          <w:jc w:val="center"/>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25A88" w:rsidRPr="003A3B20" w:rsidRDefault="00B25A88" w:rsidP="00E9141A">
            <w:pPr>
              <w:jc w:val="center"/>
              <w:rPr>
                <w:rFonts w:asciiTheme="minorHAnsi" w:hAnsiTheme="minorHAnsi" w:cs="Arial"/>
                <w:b/>
                <w:sz w:val="16"/>
                <w:szCs w:val="16"/>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rsidR="00B25A88" w:rsidRPr="003A3B20" w:rsidRDefault="00B25A88" w:rsidP="00E9141A">
            <w:pPr>
              <w:jc w:val="center"/>
              <w:rPr>
                <w:rFonts w:asciiTheme="minorHAnsi" w:hAnsiTheme="minorHAnsi" w:cs="Arial"/>
                <w:b/>
                <w:sz w:val="16"/>
                <w:szCs w:val="16"/>
                <w:lang w:val="es-ES"/>
              </w:rPr>
            </w:pPr>
          </w:p>
        </w:tc>
      </w:tr>
    </w:tbl>
    <w:p w:rsidR="00B25A88" w:rsidRDefault="00B25A88" w:rsidP="00EE6449">
      <w:pPr>
        <w:tabs>
          <w:tab w:val="right" w:pos="9781"/>
        </w:tabs>
        <w:ind w:right="141"/>
        <w:rPr>
          <w:rFonts w:ascii="Calibri" w:hAnsi="Calibri"/>
          <w:u w:val="single"/>
        </w:rPr>
      </w:pPr>
    </w:p>
    <w:p w:rsidR="00F372BA" w:rsidRDefault="00BB5E2D" w:rsidP="00F372BA">
      <w:pPr>
        <w:tabs>
          <w:tab w:val="right" w:pos="9781"/>
        </w:tabs>
        <w:ind w:right="141"/>
        <w:rPr>
          <w:rFonts w:ascii="Calibri" w:hAnsi="Calibri"/>
        </w:rPr>
      </w:pPr>
      <w:r>
        <w:rPr>
          <w:rFonts w:ascii="Calibri" w:hAnsi="Calibri"/>
        </w:rPr>
        <w:t xml:space="preserve"> </w:t>
      </w:r>
    </w:p>
    <w:p w:rsidR="00BB5E2D" w:rsidRPr="00F372BA" w:rsidRDefault="00BB5E2D"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BB5E2D" w:rsidRDefault="00BB5E2D" w:rsidP="00BA09CD">
      <w:pPr>
        <w:ind w:left="426"/>
        <w:jc w:val="center"/>
        <w:rPr>
          <w:rFonts w:ascii="Calibri" w:hAnsi="Calibri"/>
          <w:b/>
        </w:rPr>
      </w:pPr>
    </w:p>
    <w:p w:rsidR="00BB5E2D" w:rsidRDefault="00BB5E2D"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54A2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5F55E0">
              <w:rPr>
                <w:rFonts w:ascii="Calibri" w:hAnsi="Calibri"/>
                <w:bCs/>
              </w:rPr>
              <w:t>N10-2017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B5E2D"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B5E2D"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223F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5F55E0">
              <w:rPr>
                <w:rFonts w:asciiTheme="minorHAnsi" w:hAnsiTheme="minorHAnsi" w:cs="Arial"/>
                <w:bCs/>
                <w:u w:val="single"/>
              </w:rPr>
              <w:t>N10-2017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BB5E2D">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BB5E2D" w:rsidP="00BB5E2D">
            <w:pPr>
              <w:jc w:val="center"/>
              <w:rPr>
                <w:rFonts w:asciiTheme="minorHAnsi" w:hAnsiTheme="minorHAnsi" w:cs="Arial"/>
                <w:b/>
                <w:sz w:val="14"/>
                <w:szCs w:val="14"/>
              </w:rPr>
            </w:pPr>
            <w:r>
              <w:rPr>
                <w:rFonts w:asciiTheme="minorHAnsi" w:hAnsiTheme="minorHAnsi" w:cs="Arial"/>
                <w:b/>
                <w:sz w:val="14"/>
                <w:szCs w:val="14"/>
              </w:rPr>
              <w:t>RENGLON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BB5E2D">
            <w:pPr>
              <w:jc w:val="center"/>
              <w:rPr>
                <w:rFonts w:asciiTheme="minorHAnsi" w:hAnsiTheme="minorHAnsi" w:cs="Arial"/>
                <w:b/>
                <w:sz w:val="14"/>
                <w:szCs w:val="14"/>
              </w:rPr>
            </w:pPr>
          </w:p>
          <w:p w:rsidR="00F75484" w:rsidRPr="006B43A0"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BB5E2D">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BB5E2D">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BB5E2D"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D223F9"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620CB">
        <w:rPr>
          <w:rFonts w:ascii="Calibri" w:hAnsi="Calibri" w:cs="Calibri"/>
          <w:sz w:val="20"/>
          <w:szCs w:val="20"/>
        </w:rPr>
        <w:t xml:space="preserve">_, ____ de _____________ </w:t>
      </w:r>
      <w:proofErr w:type="spellStart"/>
      <w:r w:rsidR="00F620CB">
        <w:rPr>
          <w:rFonts w:ascii="Calibri" w:hAnsi="Calibri" w:cs="Calibri"/>
          <w:sz w:val="20"/>
          <w:szCs w:val="20"/>
        </w:rPr>
        <w:t>de</w:t>
      </w:r>
      <w:proofErr w:type="spellEnd"/>
      <w:r w:rsidR="00F620CB">
        <w:rPr>
          <w:rFonts w:ascii="Calibri" w:hAnsi="Calibri" w:cs="Calibri"/>
          <w:sz w:val="20"/>
          <w:szCs w:val="20"/>
        </w:rPr>
        <w:t xml:space="preserve"> ____</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C50ADE" w:rsidP="00CA04EA">
      <w:pPr>
        <w:pStyle w:val="Default"/>
        <w:rPr>
          <w:rFonts w:ascii="Calibri" w:hAnsi="Calibri" w:cs="Calibri"/>
          <w:b/>
          <w:sz w:val="20"/>
          <w:szCs w:val="20"/>
        </w:rPr>
      </w:pPr>
      <w:r>
        <w:rPr>
          <w:rFonts w:asciiTheme="minorHAnsi" w:hAnsiTheme="minorHAnsi" w:cs="Arial"/>
          <w:b/>
          <w:sz w:val="20"/>
          <w:szCs w:val="20"/>
        </w:rPr>
        <w:t xml:space="preserve"> 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5F55E0">
        <w:rPr>
          <w:rFonts w:ascii="Calibri" w:hAnsi="Calibri" w:cs="Calibri"/>
          <w:b/>
          <w:bCs/>
          <w:sz w:val="20"/>
          <w:szCs w:val="20"/>
        </w:rPr>
        <w:t>N10-2017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F620CB" w:rsidRDefault="00F620CB"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933AEA">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33AEA">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33AEA">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w:t>
      </w:r>
      <w:r w:rsidR="00BB5E2D">
        <w:rPr>
          <w:rFonts w:asciiTheme="minorHAnsi" w:hAnsiTheme="minorHAnsi" w:cstheme="minorHAnsi"/>
          <w:sz w:val="22"/>
          <w:szCs w:val="22"/>
        </w:rPr>
        <w:t>2016</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137A4"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5F55E0">
        <w:rPr>
          <w:rFonts w:asciiTheme="minorHAnsi" w:hAnsiTheme="minorHAnsi" w:cstheme="minorHAnsi"/>
          <w:b/>
          <w:u w:val="single"/>
        </w:rPr>
        <w:t>N10-2017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5D1344">
        <w:rPr>
          <w:rFonts w:asciiTheme="minorHAnsi" w:hAnsiTheme="minorHAnsi" w:cstheme="minorHAnsi"/>
        </w:rPr>
        <w:t xml:space="preserve">de los </w:t>
      </w:r>
      <w:r w:rsidR="004E14F5">
        <w:rPr>
          <w:rFonts w:asciiTheme="minorHAnsi" w:hAnsiTheme="minorHAnsi" w:cstheme="minorHAnsi"/>
        </w:rPr>
        <w:t>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5D1344">
        <w:rPr>
          <w:rFonts w:asciiTheme="minorHAnsi" w:hAnsiTheme="minorHAnsi" w:cstheme="minorHAnsi"/>
        </w:rPr>
        <w:t>los</w:t>
      </w:r>
      <w:r w:rsidR="004E14F5">
        <w:rPr>
          <w:rFonts w:asciiTheme="minorHAnsi" w:hAnsiTheme="minorHAnsi" w:cstheme="minorHAnsi"/>
        </w:rPr>
        <w:t xml:space="preserv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1793E" w:rsidRDefault="00D1793E"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023A5"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5F55E0">
        <w:rPr>
          <w:rFonts w:ascii="Calibri" w:hAnsi="Calibri" w:cs="Calibri"/>
          <w:b/>
          <w:bCs/>
          <w:sz w:val="20"/>
          <w:szCs w:val="20"/>
        </w:rPr>
        <w:t>N10-2017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1A4E41">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1A4E41">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1A4E41">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1A4E41">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1A4E41">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1A4E41">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5F55E0">
        <w:rPr>
          <w:rFonts w:ascii="Calibri" w:hAnsi="Calibri"/>
          <w:b/>
          <w:bCs/>
          <w:sz w:val="20"/>
          <w:szCs w:val="20"/>
        </w:rPr>
        <w:t>N10-2017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B34E81" w:rsidRPr="00AA0B61" w:rsidTr="003632F9">
        <w:trPr>
          <w:trHeight w:val="64"/>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1</w:t>
            </w:r>
          </w:p>
        </w:tc>
        <w:tc>
          <w:tcPr>
            <w:tcW w:w="7506" w:type="dxa"/>
          </w:tcPr>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Respecto a las Personas Morales:</w:t>
            </w:r>
          </w:p>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a) Cédula de Identificación Fiscal.</w:t>
            </w:r>
          </w:p>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b) Registro Federal de Contribuyentes.</w:t>
            </w:r>
          </w:p>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c) Comprobante de Domicilio fiscal actualizado, así como el de la prestación de los servicios.</w:t>
            </w:r>
          </w:p>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d) Nombre y domicilio de los apoderados, representantes y socios.</w:t>
            </w:r>
          </w:p>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e) Poderes en los que consten a las personas que se les delega actos de administración.</w:t>
            </w:r>
          </w:p>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Respecto a las Personas Físicas:</w:t>
            </w:r>
          </w:p>
          <w:p w:rsidR="00B34E81" w:rsidRPr="00B34E81" w:rsidRDefault="00B34E81" w:rsidP="00B34E81">
            <w:pPr>
              <w:pStyle w:val="Default"/>
              <w:jc w:val="both"/>
              <w:rPr>
                <w:rFonts w:asciiTheme="minorHAnsi" w:hAnsiTheme="minorHAnsi" w:cs="Arial"/>
                <w:color w:val="auto"/>
                <w:sz w:val="14"/>
                <w:szCs w:val="14"/>
                <w:lang w:val="es-ES_tradnl" w:eastAsia="es-ES"/>
              </w:rPr>
            </w:pPr>
            <w:r w:rsidRPr="00B34E81">
              <w:rPr>
                <w:rFonts w:asciiTheme="minorHAnsi" w:hAnsiTheme="minorHAnsi" w:cs="Arial"/>
                <w:color w:val="auto"/>
                <w:sz w:val="14"/>
                <w:szCs w:val="14"/>
                <w:lang w:val="es-ES_tradnl" w:eastAsia="es-ES"/>
              </w:rPr>
              <w:t>a) Acta de Nacimiento, o en su caso de naturalización.</w:t>
            </w:r>
          </w:p>
          <w:p w:rsidR="00B34E81" w:rsidRPr="00B34E81" w:rsidRDefault="00B34E81" w:rsidP="00B34E81">
            <w:pPr>
              <w:pStyle w:val="Default"/>
              <w:jc w:val="both"/>
              <w:rPr>
                <w:rFonts w:asciiTheme="minorHAnsi" w:hAnsiTheme="minorHAnsi"/>
                <w:color w:val="auto"/>
                <w:sz w:val="20"/>
                <w:szCs w:val="20"/>
              </w:rPr>
            </w:pPr>
            <w:r w:rsidRPr="00B34E81">
              <w:rPr>
                <w:rFonts w:asciiTheme="minorHAnsi" w:hAnsiTheme="minorHAnsi" w:cs="Arial"/>
                <w:color w:val="auto"/>
                <w:sz w:val="14"/>
                <w:szCs w:val="14"/>
                <w:lang w:val="es-ES_tradnl" w:eastAsia="es-ES"/>
              </w:rPr>
              <w:t>b) Comprobante de domicilio fiscal actualizado.</w:t>
            </w:r>
          </w:p>
        </w:tc>
        <w:tc>
          <w:tcPr>
            <w:tcW w:w="709" w:type="dxa"/>
            <w:vAlign w:val="center"/>
          </w:tcPr>
          <w:p w:rsidR="00B34E81" w:rsidRPr="00AA0B61" w:rsidRDefault="00B34E81" w:rsidP="00B34E81">
            <w:pPr>
              <w:pStyle w:val="Default"/>
              <w:jc w:val="center"/>
              <w:rPr>
                <w:rFonts w:ascii="Calibri" w:hAnsi="Calibri"/>
                <w:sz w:val="16"/>
                <w:szCs w:val="16"/>
              </w:rPr>
            </w:pPr>
          </w:p>
        </w:tc>
        <w:tc>
          <w:tcPr>
            <w:tcW w:w="709" w:type="dxa"/>
            <w:vAlign w:val="center"/>
          </w:tcPr>
          <w:p w:rsidR="00B34E81" w:rsidRPr="00AA0B61" w:rsidRDefault="00B34E81" w:rsidP="00B34E81">
            <w:pPr>
              <w:pStyle w:val="Default"/>
              <w:jc w:val="center"/>
              <w:rPr>
                <w:rFonts w:ascii="Calibri" w:hAnsi="Calibri"/>
                <w:sz w:val="16"/>
                <w:szCs w:val="16"/>
              </w:rPr>
            </w:pP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64"/>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2</w:t>
            </w:r>
          </w:p>
        </w:tc>
        <w:tc>
          <w:tcPr>
            <w:tcW w:w="7506" w:type="dxa"/>
          </w:tcPr>
          <w:p w:rsidR="00B34E81" w:rsidRPr="002B3EA3" w:rsidRDefault="00B34E81" w:rsidP="00B34E81">
            <w:pPr>
              <w:tabs>
                <w:tab w:val="left" w:pos="1418"/>
              </w:tabs>
              <w:ind w:left="13"/>
              <w:jc w:val="both"/>
              <w:rPr>
                <w:bCs/>
                <w:sz w:val="14"/>
                <w:szCs w:val="14"/>
              </w:rPr>
            </w:pPr>
            <w:r w:rsidRPr="002B3EA3">
              <w:rPr>
                <w:rFonts w:asciiTheme="minorHAnsi" w:hAnsiTheme="minorHAnsi" w:cs="Arial"/>
                <w:b/>
                <w:sz w:val="14"/>
                <w:szCs w:val="14"/>
              </w:rPr>
              <w:t>ANEXO 13.</w:t>
            </w:r>
            <w:r w:rsidRPr="002B3EA3">
              <w:rPr>
                <w:rFonts w:asciiTheme="minorHAnsi" w:hAnsiTheme="minorHAnsi" w:cs="Arial"/>
                <w:sz w:val="14"/>
                <w:szCs w:val="14"/>
              </w:rPr>
              <w:t xml:space="preserve"> Cédula de entrega de documentos.</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02"/>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3</w:t>
            </w:r>
          </w:p>
        </w:tc>
        <w:tc>
          <w:tcPr>
            <w:tcW w:w="7506" w:type="dxa"/>
          </w:tcPr>
          <w:p w:rsidR="00B34E81" w:rsidRPr="002B3EA3" w:rsidRDefault="00B34E81" w:rsidP="00B34E81">
            <w:pPr>
              <w:tabs>
                <w:tab w:val="left" w:pos="1418"/>
              </w:tabs>
              <w:ind w:left="13"/>
              <w:jc w:val="both"/>
              <w:rPr>
                <w:bCs/>
                <w:sz w:val="14"/>
                <w:szCs w:val="14"/>
              </w:rPr>
            </w:pPr>
            <w:r w:rsidRPr="002B3EA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02"/>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4</w:t>
            </w:r>
          </w:p>
        </w:tc>
        <w:tc>
          <w:tcPr>
            <w:tcW w:w="7506" w:type="dxa"/>
          </w:tcPr>
          <w:p w:rsidR="00B34E81" w:rsidRPr="002B3EA3" w:rsidRDefault="00B34E81" w:rsidP="00B34E81">
            <w:pPr>
              <w:tabs>
                <w:tab w:val="left" w:pos="1418"/>
              </w:tabs>
              <w:ind w:left="13"/>
              <w:jc w:val="both"/>
              <w:rPr>
                <w:bCs/>
                <w:sz w:val="14"/>
                <w:szCs w:val="14"/>
              </w:rPr>
            </w:pPr>
            <w:r w:rsidRPr="002B3EA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B3EA3">
              <w:rPr>
                <w:rFonts w:asciiTheme="minorHAnsi" w:hAnsiTheme="minorHAnsi" w:cs="Arial"/>
                <w:sz w:val="14"/>
                <w:szCs w:val="14"/>
              </w:rPr>
              <w:t xml:space="preserve">su metodología y la experiencia comprobable en </w:t>
            </w:r>
            <w:r>
              <w:rPr>
                <w:rFonts w:asciiTheme="minorHAnsi" w:hAnsiTheme="minorHAnsi" w:cs="Arial"/>
                <w:sz w:val="14"/>
                <w:szCs w:val="14"/>
              </w:rPr>
              <w:t>la venta de comestibles</w:t>
            </w:r>
            <w:r w:rsidRPr="002B3EA3">
              <w:rPr>
                <w:rFonts w:asciiTheme="minorHAnsi" w:hAnsiTheme="minorHAnsi" w:cs="Arial"/>
                <w:sz w:val="14"/>
                <w:szCs w:val="14"/>
              </w:rPr>
              <w:t xml:space="preserve"> relacionadas a la presente</w:t>
            </w:r>
            <w:r>
              <w:rPr>
                <w:rFonts w:asciiTheme="minorHAnsi" w:hAnsiTheme="minorHAnsi" w:cs="Arial"/>
                <w:sz w:val="14"/>
                <w:szCs w:val="14"/>
              </w:rPr>
              <w:t xml:space="preserve"> Convocatoria</w:t>
            </w:r>
            <w:r w:rsidRPr="002B3EA3">
              <w:rPr>
                <w:rFonts w:asciiTheme="minorHAnsi" w:hAnsiTheme="minorHAnsi" w:cs="Arial"/>
                <w:sz w:val="14"/>
                <w:szCs w:val="14"/>
              </w:rPr>
              <w:t>,</w:t>
            </w:r>
            <w:r w:rsidRPr="002B3EA3">
              <w:rPr>
                <w:rFonts w:asciiTheme="minorHAnsi" w:hAnsiTheme="minorHAnsi"/>
                <w:sz w:val="14"/>
                <w:szCs w:val="14"/>
              </w:rPr>
              <w:t xml:space="preserve"> demostrándolo mediante una relación de las principales operaciones de ventas o prestación de s</w:t>
            </w:r>
            <w:r>
              <w:rPr>
                <w:rFonts w:asciiTheme="minorHAnsi" w:hAnsiTheme="minorHAnsi"/>
                <w:sz w:val="14"/>
                <w:szCs w:val="14"/>
              </w:rPr>
              <w:t>ervicios de los últimos 12 meses.</w:t>
            </w:r>
            <w:r w:rsidRPr="002B3EA3">
              <w:rPr>
                <w:rFonts w:asciiTheme="minorHAnsi" w:hAnsiTheme="minorHAnsi" w:cs="Arial"/>
                <w:sz w:val="14"/>
                <w:szCs w:val="14"/>
                <w:lang w:val="es-MX"/>
              </w:rPr>
              <w:t xml:space="preserve">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02"/>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5</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b/>
                <w:sz w:val="14"/>
                <w:szCs w:val="14"/>
              </w:rPr>
              <w:t>ANEXO 2</w:t>
            </w:r>
            <w:r w:rsidRPr="002B3EA3">
              <w:rPr>
                <w:rFonts w:asciiTheme="minorHAnsi" w:hAnsiTheme="minorHAnsi"/>
                <w:sz w:val="14"/>
                <w:szCs w:val="14"/>
              </w:rPr>
              <w:t xml:space="preserve">. Propuesta Técnica conforme al formato del anexo 2 de las presentes bases.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69"/>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6</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81"/>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7</w:t>
            </w:r>
          </w:p>
        </w:tc>
        <w:tc>
          <w:tcPr>
            <w:tcW w:w="7506" w:type="dxa"/>
          </w:tcPr>
          <w:p w:rsidR="00B34E81" w:rsidRPr="002B3EA3" w:rsidRDefault="00B34E81" w:rsidP="00B34E81">
            <w:pPr>
              <w:tabs>
                <w:tab w:val="left" w:pos="1134"/>
              </w:tabs>
              <w:ind w:left="13"/>
              <w:jc w:val="both"/>
              <w:rPr>
                <w:sz w:val="14"/>
                <w:szCs w:val="14"/>
              </w:rPr>
            </w:pPr>
            <w:r w:rsidRPr="002B3EA3">
              <w:rPr>
                <w:rFonts w:asciiTheme="minorHAnsi" w:hAnsiTheme="minorHAnsi"/>
                <w:sz w:val="14"/>
                <w:szCs w:val="14"/>
              </w:rPr>
              <w:t>Copia de póliza y original para cotejo por concepto de seguro de Responsabilidad Civil de Comercio y Producto, expedida por Institución legalmente autorizada, la cual deberá estar vigente durante el proceso de licitación y como mínimo hasta el término de la vigencia del contrato si resultara con la adjudicación de éste.</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182B29">
        <w:trPr>
          <w:trHeight w:val="60"/>
          <w:jc w:val="center"/>
        </w:trPr>
        <w:tc>
          <w:tcPr>
            <w:tcW w:w="674" w:type="dxa"/>
            <w:vAlign w:val="center"/>
          </w:tcPr>
          <w:p w:rsidR="00B34E81" w:rsidRPr="00DF5AB9" w:rsidRDefault="00B34E81" w:rsidP="00B34E81">
            <w:pPr>
              <w:pStyle w:val="Default"/>
              <w:jc w:val="center"/>
              <w:rPr>
                <w:rFonts w:ascii="Calibri" w:hAnsi="Calibri"/>
                <w:b/>
                <w:sz w:val="16"/>
                <w:szCs w:val="16"/>
              </w:rPr>
            </w:pPr>
            <w:r w:rsidRPr="00DF5AB9">
              <w:rPr>
                <w:rFonts w:ascii="Calibri" w:hAnsi="Calibri"/>
                <w:b/>
                <w:sz w:val="16"/>
                <w:szCs w:val="16"/>
              </w:rPr>
              <w:t>8</w:t>
            </w:r>
          </w:p>
        </w:tc>
        <w:tc>
          <w:tcPr>
            <w:tcW w:w="7506" w:type="dxa"/>
          </w:tcPr>
          <w:p w:rsidR="00B34E81" w:rsidRPr="002B3EA3" w:rsidRDefault="00B34E81" w:rsidP="00B34E81">
            <w:pPr>
              <w:ind w:left="13"/>
              <w:jc w:val="both"/>
              <w:rPr>
                <w:sz w:val="14"/>
                <w:szCs w:val="14"/>
              </w:rPr>
            </w:pPr>
            <w:r w:rsidRPr="002B3EA3">
              <w:rPr>
                <w:rFonts w:asciiTheme="minorHAnsi" w:hAnsiTheme="minorHAnsi"/>
                <w:sz w:val="14"/>
                <w:szCs w:val="14"/>
              </w:rPr>
              <w:t>Documentación que compruebe el domicilio fiscal del licitante, además, deberán comprobar que tengan establecido almacén o local de distribución o bodega con espacio para almacenar alimentos secos y alimentos refrigerados; para atender en el tiempo requerido las necesidades de la Convocante La bodega deberá tener capacidad de almacenaje suficiente para atender el s</w:t>
            </w:r>
            <w:r>
              <w:rPr>
                <w:rFonts w:asciiTheme="minorHAnsi" w:hAnsiTheme="minorHAnsi"/>
                <w:sz w:val="14"/>
                <w:szCs w:val="14"/>
              </w:rPr>
              <w:t>uministro</w:t>
            </w:r>
            <w:r w:rsidRPr="002B3EA3">
              <w:rPr>
                <w:rFonts w:asciiTheme="minorHAnsi" w:hAnsiTheme="minorHAnsi"/>
                <w:sz w:val="14"/>
                <w:szCs w:val="14"/>
              </w:rPr>
              <w:t xml:space="preserve"> objeto de esta licitación. (Para cumplir con este punto deberán anexar Aviso de Funcionamiento presentado ante la Secretaría de Salud).</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182B29">
        <w:trPr>
          <w:trHeight w:val="60"/>
          <w:jc w:val="center"/>
        </w:trPr>
        <w:tc>
          <w:tcPr>
            <w:tcW w:w="674" w:type="dxa"/>
            <w:vAlign w:val="center"/>
          </w:tcPr>
          <w:p w:rsidR="00B34E81" w:rsidRPr="00DF5AB9" w:rsidRDefault="00B34E81" w:rsidP="00B34E81">
            <w:pPr>
              <w:pStyle w:val="Default"/>
              <w:jc w:val="center"/>
              <w:rPr>
                <w:rFonts w:ascii="Calibri" w:hAnsi="Calibri"/>
                <w:b/>
                <w:sz w:val="16"/>
                <w:szCs w:val="16"/>
              </w:rPr>
            </w:pPr>
            <w:r w:rsidRPr="00DF5AB9">
              <w:rPr>
                <w:rFonts w:ascii="Calibri" w:hAnsi="Calibri"/>
                <w:b/>
                <w:sz w:val="16"/>
                <w:szCs w:val="16"/>
              </w:rPr>
              <w:t>9</w:t>
            </w:r>
          </w:p>
        </w:tc>
        <w:tc>
          <w:tcPr>
            <w:tcW w:w="7506" w:type="dxa"/>
          </w:tcPr>
          <w:p w:rsidR="00B34E81" w:rsidRPr="002B3EA3" w:rsidRDefault="00B34E81" w:rsidP="00B34E81">
            <w:pPr>
              <w:ind w:left="13"/>
              <w:jc w:val="both"/>
              <w:rPr>
                <w:bCs/>
                <w:sz w:val="14"/>
                <w:szCs w:val="14"/>
              </w:rPr>
            </w:pPr>
            <w:r w:rsidRPr="002B3EA3">
              <w:rPr>
                <w:rFonts w:asciiTheme="minorHAnsi" w:hAnsiTheme="minorHAnsi"/>
                <w:bCs/>
                <w:sz w:val="14"/>
                <w:szCs w:val="14"/>
              </w:rPr>
              <w:t>Carta bajo protesta de decir verdad que cuentan con la capacidad para atender los requerimientos establecidos en estas bases, indicando el equipo actual de distribución, el cual la Convocante se reserva el derecho de revisar, verificar y evaluar.</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65"/>
          <w:jc w:val="center"/>
        </w:trPr>
        <w:tc>
          <w:tcPr>
            <w:tcW w:w="674" w:type="dxa"/>
            <w:vAlign w:val="center"/>
          </w:tcPr>
          <w:p w:rsidR="00B34E81" w:rsidRPr="00DF5AB9" w:rsidRDefault="00B34E81" w:rsidP="00B34E81">
            <w:pPr>
              <w:pStyle w:val="Default"/>
              <w:jc w:val="center"/>
              <w:rPr>
                <w:rFonts w:ascii="Calibri" w:hAnsi="Calibri"/>
                <w:b/>
                <w:sz w:val="16"/>
                <w:szCs w:val="16"/>
              </w:rPr>
            </w:pPr>
            <w:r w:rsidRPr="00DF5AB9">
              <w:rPr>
                <w:rFonts w:ascii="Calibri" w:hAnsi="Calibri"/>
                <w:b/>
                <w:sz w:val="16"/>
                <w:szCs w:val="16"/>
              </w:rPr>
              <w:t>10</w:t>
            </w:r>
          </w:p>
        </w:tc>
        <w:tc>
          <w:tcPr>
            <w:tcW w:w="7506" w:type="dxa"/>
          </w:tcPr>
          <w:p w:rsidR="00B34E81" w:rsidRPr="002B3EA3" w:rsidRDefault="00B34E81" w:rsidP="00B34E81">
            <w:pPr>
              <w:ind w:left="13"/>
              <w:jc w:val="both"/>
              <w:rPr>
                <w:bCs/>
                <w:sz w:val="14"/>
                <w:szCs w:val="14"/>
              </w:rPr>
            </w:pPr>
            <w:r w:rsidRPr="002B3EA3">
              <w:rPr>
                <w:rFonts w:asciiTheme="minorHAnsi" w:hAnsiTheme="minorHAnsi"/>
                <w:sz w:val="14"/>
                <w:szCs w:val="14"/>
              </w:rPr>
              <w:t>Deberán presentar 2 (dos) cartas</w:t>
            </w:r>
            <w:r>
              <w:rPr>
                <w:rFonts w:asciiTheme="minorHAnsi" w:hAnsiTheme="minorHAnsi"/>
                <w:sz w:val="14"/>
                <w:szCs w:val="14"/>
              </w:rPr>
              <w:t xml:space="preserve"> en original emitidas a favor del Licitante en las que se </w:t>
            </w:r>
            <w:r w:rsidRPr="002B3EA3">
              <w:rPr>
                <w:rFonts w:asciiTheme="minorHAnsi" w:hAnsiTheme="minorHAnsi" w:cs="Arial"/>
                <w:sz w:val="14"/>
                <w:szCs w:val="14"/>
              </w:rPr>
              <w:t xml:space="preserve">sustente haber suministrado el objeto al que hace alusión la presente convocatoria en otras instancias (Públicas o Privadas), en las que se describa las características generales del Servicio proporcionado y la calidad del mismo, lo cual </w:t>
            </w:r>
            <w:r w:rsidRPr="002B3EA3">
              <w:rPr>
                <w:rFonts w:asciiTheme="minorHAnsi" w:hAnsiTheme="minorHAnsi"/>
                <w:sz w:val="14"/>
                <w:szCs w:val="14"/>
              </w:rPr>
              <w:t>la Convocante se reserva el derecho de verificar dicha información, para su participación en el presente evento.</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70"/>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11</w:t>
            </w:r>
          </w:p>
        </w:tc>
        <w:tc>
          <w:tcPr>
            <w:tcW w:w="7506" w:type="dxa"/>
          </w:tcPr>
          <w:p w:rsidR="00B34E81" w:rsidRPr="002B3EA3" w:rsidRDefault="00B34E81" w:rsidP="00B34E81">
            <w:pPr>
              <w:tabs>
                <w:tab w:val="left" w:pos="993"/>
              </w:tabs>
              <w:ind w:left="13"/>
              <w:jc w:val="both"/>
              <w:rPr>
                <w:sz w:val="14"/>
                <w:szCs w:val="14"/>
              </w:rPr>
            </w:pPr>
            <w:r w:rsidRPr="002B3EA3">
              <w:rPr>
                <w:rFonts w:asciiTheme="minorHAnsi" w:hAnsiTheme="minorHAnsi"/>
                <w:bCs/>
                <w:sz w:val="14"/>
                <w:szCs w:val="14"/>
              </w:rPr>
              <w:t>Cd o USB que contenga el total de los documentos incluidos en el sobre técni</w:t>
            </w:r>
            <w:r>
              <w:rPr>
                <w:rFonts w:asciiTheme="minorHAnsi" w:hAnsiTheme="minorHAnsi"/>
                <w:bCs/>
                <w:sz w:val="14"/>
                <w:szCs w:val="14"/>
              </w:rPr>
              <w:t xml:space="preserve">co en formato </w:t>
            </w:r>
            <w:proofErr w:type="spellStart"/>
            <w:r>
              <w:rPr>
                <w:rFonts w:asciiTheme="minorHAnsi" w:hAnsiTheme="minorHAnsi"/>
                <w:bCs/>
                <w:sz w:val="14"/>
                <w:szCs w:val="14"/>
              </w:rPr>
              <w:t>pdf</w:t>
            </w:r>
            <w:proofErr w:type="spellEnd"/>
            <w:r>
              <w:rPr>
                <w:rFonts w:asciiTheme="minorHAnsi" w:hAnsiTheme="minorHAnsi"/>
                <w:bCs/>
                <w:sz w:val="14"/>
                <w:szCs w:val="14"/>
              </w:rPr>
              <w:t xml:space="preserve">, </w:t>
            </w:r>
            <w:proofErr w:type="spellStart"/>
            <w:r>
              <w:rPr>
                <w:rFonts w:asciiTheme="minorHAnsi" w:hAnsiTheme="minorHAnsi"/>
                <w:bCs/>
                <w:sz w:val="14"/>
                <w:szCs w:val="14"/>
              </w:rPr>
              <w:t>word</w:t>
            </w:r>
            <w:proofErr w:type="spellEnd"/>
            <w:r>
              <w:rPr>
                <w:rFonts w:asciiTheme="minorHAnsi" w:hAnsiTheme="minorHAnsi"/>
                <w:bCs/>
                <w:sz w:val="14"/>
                <w:szCs w:val="14"/>
              </w:rPr>
              <w:t xml:space="preserve"> o Excel que se requieren únicamente para agilizar la conducción y el desarrollo del evento.</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8C0E47">
        <w:trPr>
          <w:trHeight w:val="96"/>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12</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b/>
                <w:sz w:val="14"/>
                <w:szCs w:val="14"/>
              </w:rPr>
              <w:t>ANEXO 5</w:t>
            </w:r>
            <w:r w:rsidRPr="002B3EA3">
              <w:rPr>
                <w:rFonts w:asciiTheme="minorHAnsi" w:hAnsiTheme="minorHAnsi"/>
                <w:sz w:val="14"/>
                <w:szCs w:val="14"/>
              </w:rPr>
              <w:t xml:space="preserve">. </w:t>
            </w:r>
            <w:r w:rsidRPr="002B3EA3">
              <w:rPr>
                <w:rFonts w:asciiTheme="minorHAnsi" w:hAnsiTheme="minorHAnsi" w:cs="Arial"/>
                <w:sz w:val="14"/>
                <w:szCs w:val="14"/>
              </w:rPr>
              <w:t>Carta de presentación de proposiciones</w:t>
            </w:r>
            <w:r w:rsidRPr="002B3EA3">
              <w:rPr>
                <w:rFonts w:asciiTheme="minorHAnsi" w:hAnsiTheme="minorHAnsi"/>
                <w:color w:val="000000"/>
                <w:sz w:val="14"/>
                <w:szCs w:val="14"/>
              </w:rPr>
              <w:t>.</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69"/>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13</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b/>
                <w:sz w:val="14"/>
                <w:szCs w:val="14"/>
              </w:rPr>
              <w:t>ANEXO 6</w:t>
            </w:r>
            <w:r w:rsidRPr="002B3EA3">
              <w:rPr>
                <w:rFonts w:asciiTheme="minorHAnsi" w:hAnsiTheme="minorHAnsi"/>
                <w:color w:val="000000"/>
                <w:sz w:val="14"/>
                <w:szCs w:val="14"/>
              </w:rPr>
              <w:t>. Recibo de proposiciones.</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60"/>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14</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theme="minorHAnsi"/>
                <w:b/>
                <w:sz w:val="14"/>
                <w:szCs w:val="14"/>
              </w:rPr>
              <w:t>ANEXO 7</w:t>
            </w:r>
            <w:r w:rsidRPr="002B3EA3">
              <w:rPr>
                <w:rFonts w:asciiTheme="minorHAnsi" w:hAnsiTheme="minorHAnsi" w:cstheme="minorHAnsi"/>
                <w:sz w:val="14"/>
                <w:szCs w:val="14"/>
              </w:rPr>
              <w:t xml:space="preserve">. Declaración de no encontrarse en alguno de los supuestos establecidos en los </w:t>
            </w:r>
            <w:r w:rsidRPr="002B3EA3">
              <w:rPr>
                <w:rFonts w:asciiTheme="minorHAnsi" w:hAnsiTheme="minorHAnsi" w:cstheme="minorHAnsi"/>
                <w:i/>
                <w:sz w:val="14"/>
                <w:szCs w:val="14"/>
              </w:rPr>
              <w:t>Artículos 37 y 95</w:t>
            </w:r>
            <w:r w:rsidRPr="002B3EA3">
              <w:rPr>
                <w:rFonts w:asciiTheme="minorHAnsi" w:hAnsiTheme="minorHAnsi" w:cstheme="minorHAnsi"/>
                <w:sz w:val="14"/>
                <w:szCs w:val="14"/>
              </w:rPr>
              <w:t xml:space="preserve"> de la Ley, </w:t>
            </w:r>
            <w:r w:rsidRPr="002B3EA3">
              <w:rPr>
                <w:rFonts w:asciiTheme="minorHAnsi" w:hAnsiTheme="minorHAnsi" w:cs="Arial"/>
                <w:i/>
                <w:sz w:val="14"/>
                <w:szCs w:val="14"/>
              </w:rPr>
              <w:t>Artículo 50</w:t>
            </w:r>
            <w:r w:rsidRPr="002B3EA3">
              <w:rPr>
                <w:rFonts w:asciiTheme="minorHAnsi" w:hAnsiTheme="minorHAnsi" w:cs="Arial"/>
                <w:sz w:val="14"/>
                <w:szCs w:val="14"/>
              </w:rPr>
              <w:t xml:space="preserve"> </w:t>
            </w:r>
            <w:proofErr w:type="spellStart"/>
            <w:r w:rsidRPr="002B3EA3">
              <w:rPr>
                <w:rFonts w:asciiTheme="minorHAnsi" w:hAnsiTheme="minorHAnsi" w:cs="Arial"/>
                <w:sz w:val="14"/>
                <w:szCs w:val="14"/>
              </w:rPr>
              <w:t>Fracc</w:t>
            </w:r>
            <w:proofErr w:type="spellEnd"/>
            <w:r w:rsidRPr="002B3EA3">
              <w:rPr>
                <w:rFonts w:asciiTheme="minorHAnsi" w:hAnsiTheme="minorHAnsi" w:cs="Arial"/>
                <w:sz w:val="14"/>
                <w:szCs w:val="14"/>
              </w:rPr>
              <w:t xml:space="preserve">. XXIII de La Ley de responsabilidades de los Servidores Públicos del Estado y Municipios de Nuevo León y </w:t>
            </w:r>
            <w:r w:rsidRPr="002B3EA3">
              <w:rPr>
                <w:rFonts w:asciiTheme="minorHAnsi" w:hAnsiTheme="minorHAnsi" w:cs="Arial"/>
                <w:i/>
                <w:sz w:val="14"/>
                <w:szCs w:val="14"/>
              </w:rPr>
              <w:t>Artículo 38</w:t>
            </w:r>
            <w:r w:rsidRPr="002B3EA3">
              <w:rPr>
                <w:rFonts w:asciiTheme="minorHAnsi" w:hAnsiTheme="minorHAnsi" w:cs="Arial"/>
                <w:sz w:val="14"/>
                <w:szCs w:val="14"/>
              </w:rPr>
              <w:t xml:space="preserve"> del Reglamento de la Ley de Adquisiciones, arrendamientos y Contrataciones de Servicios del Estado de Nuevo León</w:t>
            </w:r>
            <w:r w:rsidRPr="002B3EA3">
              <w:rPr>
                <w:rFonts w:asciiTheme="minorHAnsi" w:hAnsiTheme="minorHAnsi" w:cstheme="minorHAnsi"/>
                <w:sz w:val="14"/>
                <w:szCs w:val="14"/>
              </w:rPr>
              <w:t>, Declaración de integridad y Certificado de Determinación Independiente de Propuesta.</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60"/>
          <w:jc w:val="center"/>
        </w:trPr>
        <w:tc>
          <w:tcPr>
            <w:tcW w:w="674" w:type="dxa"/>
            <w:vAlign w:val="center"/>
          </w:tcPr>
          <w:p w:rsidR="00B34E81" w:rsidRPr="002F46FE" w:rsidRDefault="00B34E81" w:rsidP="00B34E81">
            <w:pPr>
              <w:pStyle w:val="Default"/>
              <w:jc w:val="center"/>
              <w:rPr>
                <w:rFonts w:ascii="Calibri" w:hAnsi="Calibri"/>
                <w:b/>
                <w:sz w:val="16"/>
                <w:szCs w:val="16"/>
              </w:rPr>
            </w:pPr>
            <w:r w:rsidRPr="002F46FE">
              <w:rPr>
                <w:rFonts w:ascii="Calibri" w:hAnsi="Calibri"/>
                <w:b/>
                <w:sz w:val="16"/>
                <w:szCs w:val="16"/>
              </w:rPr>
              <w:t>15</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b/>
                <w:sz w:val="14"/>
                <w:szCs w:val="14"/>
              </w:rPr>
              <w:t>ANEXO 9</w:t>
            </w:r>
            <w:r w:rsidRPr="002B3EA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60"/>
          <w:jc w:val="center"/>
        </w:trPr>
        <w:tc>
          <w:tcPr>
            <w:tcW w:w="674" w:type="dxa"/>
            <w:vAlign w:val="center"/>
          </w:tcPr>
          <w:p w:rsidR="00B34E81" w:rsidRPr="00AA0B61" w:rsidRDefault="00B34E81" w:rsidP="00B34E81">
            <w:pPr>
              <w:pStyle w:val="Default"/>
              <w:jc w:val="center"/>
              <w:rPr>
                <w:rFonts w:ascii="Calibri" w:hAnsi="Calibri"/>
                <w:b/>
                <w:sz w:val="16"/>
                <w:szCs w:val="16"/>
              </w:rPr>
            </w:pPr>
            <w:r>
              <w:rPr>
                <w:rFonts w:ascii="Calibri" w:hAnsi="Calibri"/>
                <w:b/>
                <w:sz w:val="16"/>
                <w:szCs w:val="16"/>
              </w:rPr>
              <w:t>16</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b/>
                <w:sz w:val="14"/>
                <w:szCs w:val="14"/>
              </w:rPr>
              <w:t>ANEXO 11</w:t>
            </w:r>
            <w:r w:rsidRPr="002B3EA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60"/>
          <w:jc w:val="center"/>
        </w:trPr>
        <w:tc>
          <w:tcPr>
            <w:tcW w:w="674" w:type="dxa"/>
            <w:vAlign w:val="center"/>
          </w:tcPr>
          <w:p w:rsidR="00B34E81" w:rsidRPr="00AA0B61" w:rsidRDefault="00B34E81" w:rsidP="00B34E81">
            <w:pPr>
              <w:pStyle w:val="Default"/>
              <w:jc w:val="center"/>
              <w:rPr>
                <w:rFonts w:ascii="Calibri" w:hAnsi="Calibri"/>
                <w:b/>
                <w:sz w:val="16"/>
                <w:szCs w:val="16"/>
              </w:rPr>
            </w:pPr>
            <w:r>
              <w:rPr>
                <w:rFonts w:ascii="Calibri" w:hAnsi="Calibri"/>
                <w:b/>
                <w:sz w:val="16"/>
                <w:szCs w:val="16"/>
              </w:rPr>
              <w:t>17</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theme="minorHAnsi"/>
                <w:b/>
                <w:sz w:val="14"/>
                <w:szCs w:val="14"/>
              </w:rPr>
              <w:t>ANEXO 12</w:t>
            </w:r>
            <w:r w:rsidRPr="002B3EA3">
              <w:rPr>
                <w:rFonts w:asciiTheme="minorHAnsi" w:hAnsiTheme="minorHAnsi" w:cstheme="minorHAnsi"/>
                <w:sz w:val="14"/>
                <w:szCs w:val="14"/>
              </w:rPr>
              <w:t>. Escrito a que hace referencia a la Estratificación de Micro, Pequeña o Mediana empresa.</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26"/>
          <w:jc w:val="center"/>
        </w:trPr>
        <w:tc>
          <w:tcPr>
            <w:tcW w:w="674" w:type="dxa"/>
            <w:vAlign w:val="center"/>
          </w:tcPr>
          <w:p w:rsidR="00B34E81" w:rsidRPr="00AA0B61" w:rsidRDefault="00B34E81" w:rsidP="00B34E81">
            <w:pPr>
              <w:pStyle w:val="Default"/>
              <w:jc w:val="center"/>
              <w:rPr>
                <w:rFonts w:ascii="Calibri" w:hAnsi="Calibri"/>
                <w:b/>
                <w:bCs/>
                <w:sz w:val="16"/>
                <w:szCs w:val="16"/>
              </w:rPr>
            </w:pPr>
            <w:r>
              <w:rPr>
                <w:rFonts w:ascii="Calibri" w:hAnsi="Calibri"/>
                <w:b/>
                <w:bCs/>
                <w:sz w:val="16"/>
                <w:szCs w:val="16"/>
              </w:rPr>
              <w:lastRenderedPageBreak/>
              <w:t>18</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26"/>
          <w:jc w:val="center"/>
        </w:trPr>
        <w:tc>
          <w:tcPr>
            <w:tcW w:w="674" w:type="dxa"/>
            <w:vAlign w:val="center"/>
          </w:tcPr>
          <w:p w:rsidR="00B34E81" w:rsidRPr="00AA0B61" w:rsidRDefault="00B34E81" w:rsidP="00B34E81">
            <w:pPr>
              <w:pStyle w:val="Default"/>
              <w:jc w:val="center"/>
              <w:rPr>
                <w:rFonts w:ascii="Calibri" w:hAnsi="Calibri"/>
                <w:b/>
                <w:bCs/>
                <w:sz w:val="16"/>
                <w:szCs w:val="16"/>
              </w:rPr>
            </w:pPr>
            <w:r>
              <w:rPr>
                <w:rFonts w:ascii="Calibri" w:hAnsi="Calibri"/>
                <w:b/>
                <w:bCs/>
                <w:sz w:val="16"/>
                <w:szCs w:val="16"/>
              </w:rPr>
              <w:t>19</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26"/>
          <w:jc w:val="center"/>
        </w:trPr>
        <w:tc>
          <w:tcPr>
            <w:tcW w:w="674" w:type="dxa"/>
            <w:vAlign w:val="center"/>
          </w:tcPr>
          <w:p w:rsidR="00B34E81" w:rsidRPr="00AA0B61" w:rsidRDefault="00B34E81" w:rsidP="00B34E81">
            <w:pPr>
              <w:pStyle w:val="Default"/>
              <w:jc w:val="center"/>
              <w:rPr>
                <w:rFonts w:ascii="Calibri" w:hAnsi="Calibri"/>
                <w:b/>
                <w:bCs/>
                <w:sz w:val="16"/>
                <w:szCs w:val="16"/>
              </w:rPr>
            </w:pPr>
            <w:r>
              <w:rPr>
                <w:rFonts w:ascii="Calibri" w:hAnsi="Calibri"/>
                <w:b/>
                <w:bCs/>
                <w:sz w:val="16"/>
                <w:szCs w:val="16"/>
              </w:rPr>
              <w:t>20</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Arial"/>
                <w:sz w:val="14"/>
                <w:szCs w:val="14"/>
              </w:rPr>
              <w:t xml:space="preserve">Documentos que acrediten encontrarse al corriente en el cumplimiento de sus obligaciones fiscales, ya sean federales </w:t>
            </w:r>
            <w:proofErr w:type="spellStart"/>
            <w:r w:rsidRPr="002B3EA3">
              <w:rPr>
                <w:rFonts w:asciiTheme="minorHAnsi" w:hAnsiTheme="minorHAnsi" w:cs="Arial"/>
                <w:sz w:val="14"/>
                <w:szCs w:val="14"/>
              </w:rPr>
              <w:t>ó</w:t>
            </w:r>
            <w:proofErr w:type="spellEnd"/>
            <w:r w:rsidRPr="002B3EA3">
              <w:rPr>
                <w:rFonts w:asciiTheme="minorHAnsi" w:hAnsiTheme="minorHAnsi" w:cs="Arial"/>
                <w:sz w:val="14"/>
                <w:szCs w:val="14"/>
              </w:rPr>
              <w:t xml:space="preserve"> estatales </w:t>
            </w:r>
            <w:proofErr w:type="spellStart"/>
            <w:r w:rsidRPr="002B3EA3">
              <w:rPr>
                <w:rFonts w:asciiTheme="minorHAnsi" w:hAnsiTheme="minorHAnsi" w:cs="Arial"/>
                <w:sz w:val="14"/>
                <w:szCs w:val="14"/>
              </w:rPr>
              <w:t>ó</w:t>
            </w:r>
            <w:proofErr w:type="spellEnd"/>
            <w:r w:rsidRPr="002B3EA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Pr="00E42669">
              <w:rPr>
                <w:rFonts w:asciiTheme="minorHAnsi" w:hAnsiTheme="minorHAnsi" w:cs="Arial"/>
                <w:sz w:val="14"/>
                <w:szCs w:val="14"/>
              </w:rPr>
              <w:t>2.1.31 de la Miscelánea Fiscal para el Ejercicio 2017 publicada en el DOF el 23 de Diciembre de 2016</w:t>
            </w:r>
            <w:r w:rsidRPr="002B3EA3">
              <w:rPr>
                <w:rFonts w:asciiTheme="minorHAnsi" w:hAnsiTheme="minorHAnsi" w:cs="Arial"/>
                <w:sz w:val="14"/>
                <w:szCs w:val="14"/>
              </w:rPr>
              <w:t>, Comprobante del último pago de: Impuesto sobre Nóminas, Refrendo y/o Tenencia de los vehículos de su propiedad e Impuesto predial del domicilio fiscal del licitante,</w:t>
            </w:r>
            <w:r>
              <w:rPr>
                <w:rFonts w:asciiTheme="minorHAnsi" w:hAnsiTheme="minorHAnsi" w:cs="Arial"/>
                <w:sz w:val="14"/>
                <w:szCs w:val="14"/>
              </w:rPr>
              <w:t xml:space="preserve"> éste último (el predial)</w:t>
            </w:r>
            <w:r w:rsidRPr="002B3EA3">
              <w:rPr>
                <w:rFonts w:asciiTheme="minorHAnsi" w:hAnsiTheme="minorHAnsi" w:cs="Arial"/>
                <w:sz w:val="14"/>
                <w:szCs w:val="14"/>
              </w:rPr>
              <w:t xml:space="preserve"> en caso de ser propietario..</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26"/>
          <w:jc w:val="center"/>
        </w:trPr>
        <w:tc>
          <w:tcPr>
            <w:tcW w:w="674" w:type="dxa"/>
            <w:vAlign w:val="center"/>
          </w:tcPr>
          <w:p w:rsidR="00B34E81" w:rsidRPr="00AA0B61" w:rsidRDefault="00B34E81" w:rsidP="00B34E81">
            <w:pPr>
              <w:pStyle w:val="Default"/>
              <w:jc w:val="center"/>
              <w:rPr>
                <w:rFonts w:ascii="Calibri" w:hAnsi="Calibri"/>
                <w:b/>
                <w:bCs/>
                <w:sz w:val="16"/>
                <w:szCs w:val="16"/>
              </w:rPr>
            </w:pPr>
            <w:r>
              <w:rPr>
                <w:rFonts w:ascii="Calibri" w:hAnsi="Calibri"/>
                <w:b/>
                <w:bCs/>
                <w:sz w:val="16"/>
                <w:szCs w:val="16"/>
              </w:rPr>
              <w:t>21</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Arial"/>
                <w:sz w:val="14"/>
                <w:szCs w:val="14"/>
                <w:lang w:val="es-MX"/>
              </w:rPr>
              <w:t>Carta mediante la cual manifieste que su giro comercial comprende la prestación del s</w:t>
            </w:r>
            <w:r>
              <w:rPr>
                <w:rFonts w:asciiTheme="minorHAnsi" w:hAnsiTheme="minorHAnsi" w:cs="Arial"/>
                <w:sz w:val="14"/>
                <w:szCs w:val="14"/>
                <w:lang w:val="es-MX"/>
              </w:rPr>
              <w:t>uministro</w:t>
            </w:r>
            <w:r w:rsidRPr="002B3EA3">
              <w:rPr>
                <w:rFonts w:asciiTheme="minorHAnsi" w:hAnsiTheme="minorHAnsi" w:cs="Arial"/>
                <w:sz w:val="14"/>
                <w:szCs w:val="14"/>
                <w:lang w:val="es-MX"/>
              </w:rPr>
              <w:t xml:space="preserve"> a que se refiere el anexo 1 de esta convocatoria.</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26"/>
          <w:jc w:val="center"/>
        </w:trPr>
        <w:tc>
          <w:tcPr>
            <w:tcW w:w="674" w:type="dxa"/>
            <w:vAlign w:val="center"/>
          </w:tcPr>
          <w:p w:rsidR="00B34E81" w:rsidRDefault="00B34E81" w:rsidP="00B34E81">
            <w:pPr>
              <w:pStyle w:val="Default"/>
              <w:jc w:val="center"/>
              <w:rPr>
                <w:rFonts w:ascii="Calibri" w:hAnsi="Calibri"/>
                <w:b/>
                <w:bCs/>
                <w:sz w:val="16"/>
                <w:szCs w:val="16"/>
              </w:rPr>
            </w:pPr>
            <w:r>
              <w:rPr>
                <w:rFonts w:ascii="Calibri" w:hAnsi="Calibri"/>
                <w:b/>
                <w:bCs/>
                <w:sz w:val="16"/>
                <w:szCs w:val="16"/>
              </w:rPr>
              <w:t>22</w:t>
            </w:r>
          </w:p>
        </w:tc>
        <w:tc>
          <w:tcPr>
            <w:tcW w:w="7506" w:type="dxa"/>
          </w:tcPr>
          <w:p w:rsidR="00B34E81" w:rsidRPr="002B3EA3" w:rsidRDefault="00B34E81" w:rsidP="00B34E81">
            <w:pPr>
              <w:tabs>
                <w:tab w:val="left" w:pos="1134"/>
              </w:tabs>
              <w:ind w:left="13"/>
              <w:jc w:val="both"/>
              <w:rPr>
                <w:color w:val="000000"/>
                <w:sz w:val="14"/>
                <w:szCs w:val="14"/>
              </w:rPr>
            </w:pPr>
            <w:r w:rsidRPr="002B3EA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r w:rsidR="00B34E81" w:rsidRPr="00AA0B61" w:rsidTr="003632F9">
        <w:trPr>
          <w:trHeight w:val="126"/>
          <w:jc w:val="center"/>
        </w:trPr>
        <w:tc>
          <w:tcPr>
            <w:tcW w:w="674" w:type="dxa"/>
            <w:vAlign w:val="center"/>
          </w:tcPr>
          <w:p w:rsidR="00B34E81" w:rsidRDefault="00B34E81" w:rsidP="00B34E81">
            <w:pPr>
              <w:pStyle w:val="Default"/>
              <w:jc w:val="center"/>
              <w:rPr>
                <w:rFonts w:ascii="Calibri" w:hAnsi="Calibri"/>
                <w:b/>
                <w:bCs/>
                <w:sz w:val="16"/>
                <w:szCs w:val="16"/>
              </w:rPr>
            </w:pPr>
            <w:r>
              <w:rPr>
                <w:rFonts w:ascii="Calibri" w:hAnsi="Calibri"/>
                <w:b/>
                <w:bCs/>
                <w:sz w:val="16"/>
                <w:szCs w:val="16"/>
              </w:rPr>
              <w:t>23</w:t>
            </w:r>
          </w:p>
        </w:tc>
        <w:tc>
          <w:tcPr>
            <w:tcW w:w="7506" w:type="dxa"/>
          </w:tcPr>
          <w:p w:rsidR="00B34E81" w:rsidRPr="002B3EA3" w:rsidRDefault="00B34E81" w:rsidP="00B34E81">
            <w:pPr>
              <w:ind w:left="13"/>
              <w:jc w:val="both"/>
              <w:rPr>
                <w:sz w:val="14"/>
                <w:szCs w:val="14"/>
              </w:rPr>
            </w:pPr>
            <w:r w:rsidRPr="002B3EA3">
              <w:rPr>
                <w:rFonts w:asciiTheme="minorHAnsi" w:hAnsiTheme="minorHAnsi" w:cs="Arial"/>
                <w:sz w:val="14"/>
                <w:szCs w:val="14"/>
              </w:rPr>
              <w:t>Para el caso del</w:t>
            </w:r>
            <w:r w:rsidRPr="002B3EA3">
              <w:rPr>
                <w:rFonts w:asciiTheme="minorHAnsi" w:hAnsiTheme="minorHAnsi" w:cs="Arial"/>
                <w:sz w:val="14"/>
                <w:szCs w:val="14"/>
                <w:lang w:val="es-MX"/>
              </w:rPr>
              <w:t xml:space="preserve">(los) </w:t>
            </w:r>
            <w:r w:rsidRPr="002B3EA3">
              <w:rPr>
                <w:rFonts w:asciiTheme="minorHAnsi" w:hAnsiTheme="minorHAnsi" w:cs="Arial"/>
                <w:bCs/>
                <w:sz w:val="14"/>
                <w:szCs w:val="14"/>
                <w:lang w:val="es-MX"/>
              </w:rPr>
              <w:t>PARTICIPANTE(s)</w:t>
            </w:r>
            <w:r w:rsidRPr="002B3EA3">
              <w:rPr>
                <w:rFonts w:asciiTheme="minorHAnsi" w:hAnsiTheme="minorHAnsi" w:cs="Arial"/>
                <w:sz w:val="14"/>
                <w:szCs w:val="14"/>
                <w:lang w:val="es-MX"/>
              </w:rPr>
              <w:t xml:space="preserve"> que opte(n) por la presentación conjunta de propuestas, de conformidad con los </w:t>
            </w:r>
            <w:r w:rsidRPr="002B3EA3">
              <w:rPr>
                <w:rFonts w:asciiTheme="minorHAnsi" w:hAnsiTheme="minorHAnsi" w:cs="Arial"/>
                <w:i/>
                <w:sz w:val="14"/>
                <w:szCs w:val="14"/>
                <w:lang w:val="es-MX"/>
              </w:rPr>
              <w:t>Artículos 36</w:t>
            </w:r>
            <w:r w:rsidRPr="002B3EA3">
              <w:rPr>
                <w:rFonts w:asciiTheme="minorHAnsi" w:hAnsiTheme="minorHAnsi" w:cs="Arial"/>
                <w:sz w:val="14"/>
                <w:szCs w:val="14"/>
                <w:lang w:val="es-MX"/>
              </w:rPr>
              <w:t xml:space="preserve"> de la Ley de Adquisiciones, Arrendamientos y Contratación de Servicios</w:t>
            </w:r>
            <w:r w:rsidRPr="002B3EA3">
              <w:rPr>
                <w:rFonts w:asciiTheme="minorHAnsi" w:hAnsiTheme="minorHAnsi" w:cs="Arial"/>
                <w:bCs/>
                <w:sz w:val="14"/>
                <w:szCs w:val="14"/>
                <w:lang w:val="es-MX"/>
              </w:rPr>
              <w:t xml:space="preserve"> del Estado de Nuevo León </w:t>
            </w:r>
            <w:r w:rsidRPr="002B3EA3">
              <w:rPr>
                <w:rFonts w:asciiTheme="minorHAnsi" w:hAnsiTheme="minorHAnsi" w:cs="Arial"/>
                <w:sz w:val="14"/>
                <w:szCs w:val="14"/>
                <w:lang w:val="es-MX"/>
              </w:rPr>
              <w:t xml:space="preserve">y </w:t>
            </w:r>
            <w:r w:rsidRPr="002B3EA3">
              <w:rPr>
                <w:rFonts w:asciiTheme="minorHAnsi" w:hAnsiTheme="minorHAnsi" w:cs="Arial"/>
                <w:i/>
                <w:sz w:val="14"/>
                <w:szCs w:val="14"/>
                <w:lang w:val="es-MX"/>
              </w:rPr>
              <w:t>76</w:t>
            </w:r>
            <w:r w:rsidRPr="002B3EA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B3EA3">
              <w:rPr>
                <w:rFonts w:asciiTheme="minorHAnsi" w:hAnsiTheme="minorHAnsi"/>
                <w:sz w:val="14"/>
                <w:szCs w:val="14"/>
                <w:lang w:val="es-MX"/>
              </w:rPr>
              <w:t>Las personas que integran</w:t>
            </w:r>
            <w:r w:rsidRPr="002B3EA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B3EA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B3EA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B3EA3">
              <w:rPr>
                <w:rFonts w:asciiTheme="minorHAnsi" w:hAnsiTheme="minorHAnsi" w:cstheme="minorHAnsi"/>
                <w:sz w:val="14"/>
                <w:szCs w:val="14"/>
              </w:rPr>
              <w:t>En caso de que no participen en propuestas conjuntas deberá manifestarlo por escrit</w:t>
            </w:r>
            <w:r>
              <w:rPr>
                <w:rFonts w:asciiTheme="minorHAnsi" w:hAnsiTheme="minorHAnsi" w:cstheme="minorHAnsi"/>
                <w:sz w:val="14"/>
                <w:szCs w:val="14"/>
              </w:rPr>
              <w:t>o bajo protesta de decir verdad, en este último supuesto la no presentación de dicho escrito no será motivo de rechazo.</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34E81" w:rsidRPr="00AA0B61" w:rsidRDefault="00B34E81" w:rsidP="00B34E81">
            <w:pPr>
              <w:pStyle w:val="Default"/>
              <w:jc w:val="center"/>
              <w:rPr>
                <w:rFonts w:ascii="Calibri" w:hAnsi="Calibri"/>
                <w:sz w:val="16"/>
                <w:szCs w:val="16"/>
              </w:rPr>
            </w:pPr>
            <w:r w:rsidRPr="00AA0B61">
              <w:rPr>
                <w:rFonts w:ascii="Calibri" w:hAnsi="Calibri"/>
                <w:sz w:val="16"/>
                <w:szCs w:val="16"/>
              </w:rPr>
              <w:t>No ( )</w:t>
            </w:r>
          </w:p>
        </w:tc>
        <w:tc>
          <w:tcPr>
            <w:tcW w:w="930" w:type="dxa"/>
          </w:tcPr>
          <w:p w:rsidR="00B34E81" w:rsidRPr="00AA0B61" w:rsidRDefault="00B34E81" w:rsidP="00B34E81">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 y 3.</w:t>
      </w:r>
      <w:r w:rsidR="0028074C">
        <w:rPr>
          <w:rFonts w:ascii="Calibri" w:hAnsi="Calibri"/>
          <w:b/>
          <w:bCs/>
          <w:sz w:val="16"/>
          <w:szCs w:val="16"/>
        </w:rPr>
        <w:t>2</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p>
    <w:p w:rsidR="00430DBD" w:rsidRDefault="00430DBD"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5F55E0">
        <w:rPr>
          <w:rFonts w:asciiTheme="minorHAnsi" w:hAnsiTheme="minorHAnsi"/>
          <w:color w:val="auto"/>
          <w:sz w:val="18"/>
          <w:szCs w:val="16"/>
        </w:rPr>
        <w:t>N10-2017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5F55E0">
        <w:rPr>
          <w:rFonts w:asciiTheme="minorHAnsi" w:hAnsiTheme="minorHAnsi"/>
          <w:color w:val="auto"/>
          <w:sz w:val="18"/>
          <w:szCs w:val="16"/>
        </w:rPr>
        <w:t>N10-2017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BB5E2D" w:rsidP="00FF24B4">
      <w:pPr>
        <w:ind w:right="-5"/>
        <w:jc w:val="both"/>
        <w:rPr>
          <w:rFonts w:asciiTheme="minorHAnsi" w:hAnsiTheme="minorHAnsi"/>
          <w:b/>
          <w:sz w:val="17"/>
          <w:szCs w:val="17"/>
        </w:rPr>
      </w:pPr>
      <w:r w:rsidRPr="00BB5E2D">
        <w:rPr>
          <w:rFonts w:asciiTheme="minorHAnsi" w:hAnsiTheme="minorHAnsi"/>
          <w:b/>
          <w:sz w:val="17"/>
          <w:szCs w:val="17"/>
        </w:rPr>
        <w:t xml:space="preserve">CONTRATO DE SUMINISTRO DE COMESTIBLES PARA </w:t>
      </w:r>
      <w:r w:rsidR="00FD6D21">
        <w:rPr>
          <w:rFonts w:asciiTheme="minorHAnsi" w:hAnsiTheme="minorHAnsi"/>
          <w:b/>
          <w:sz w:val="17"/>
          <w:szCs w:val="17"/>
        </w:rPr>
        <w:t>EL HOSPITAL METROPOLITANO “DR. BERNARDO SEPÚLVEDA”</w:t>
      </w:r>
      <w:r>
        <w:rPr>
          <w:rFonts w:asciiTheme="minorHAnsi" w:hAnsiTheme="minorHAnsi"/>
          <w:b/>
          <w:sz w:val="17"/>
          <w:szCs w:val="17"/>
        </w:rPr>
        <w:t xml:space="preserve">, </w:t>
      </w:r>
      <w:r w:rsidR="00A73086" w:rsidRPr="00182B29">
        <w:rPr>
          <w:rFonts w:asciiTheme="minorHAnsi" w:hAnsiTheme="minorHAnsi"/>
          <w:b/>
          <w:sz w:val="17"/>
          <w:szCs w:val="17"/>
        </w:rPr>
        <w:t xml:space="preserve">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575744">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64A80">
        <w:rPr>
          <w:rFonts w:asciiTheme="minorHAnsi" w:hAnsiTheme="minorHAnsi"/>
          <w:sz w:val="17"/>
          <w:szCs w:val="17"/>
        </w:rPr>
        <w:t>C.P. Aarón Serrato Araoz</w:t>
      </w:r>
      <w:r w:rsidRPr="00735FBC">
        <w:rPr>
          <w:rFonts w:asciiTheme="minorHAnsi" w:hAnsiTheme="minorHAnsi"/>
          <w:sz w:val="17"/>
          <w:szCs w:val="17"/>
        </w:rPr>
        <w:t xml:space="preserve">  justifica su perso</w:t>
      </w:r>
      <w:r w:rsidR="00E64A80">
        <w:rPr>
          <w:rFonts w:asciiTheme="minorHAnsi" w:hAnsiTheme="minorHAnsi"/>
          <w:sz w:val="17"/>
          <w:szCs w:val="17"/>
        </w:rPr>
        <w:t>nalidad mediante oficio No. SRH/NOM/16/051</w:t>
      </w:r>
      <w:r w:rsidR="00B239AE">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5F55E0">
        <w:rPr>
          <w:rFonts w:asciiTheme="minorHAnsi" w:hAnsiTheme="minorHAnsi"/>
          <w:sz w:val="17"/>
          <w:szCs w:val="17"/>
        </w:rPr>
        <w:t>N10-2017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BB5E2D" w:rsidRPr="00BB5E2D" w:rsidRDefault="00BB5E2D" w:rsidP="00BB5E2D">
      <w:pPr>
        <w:ind w:right="51"/>
        <w:jc w:val="both"/>
        <w:rPr>
          <w:rFonts w:asciiTheme="minorHAnsi" w:hAnsiTheme="minorHAnsi" w:cs="Tahoma"/>
          <w:b/>
          <w:sz w:val="17"/>
          <w:szCs w:val="17"/>
        </w:rPr>
      </w:pPr>
      <w:r w:rsidRPr="00BB5E2D">
        <w:rPr>
          <w:rFonts w:asciiTheme="minorHAnsi" w:hAnsiTheme="minorHAnsi" w:cs="Tahoma"/>
          <w:b/>
          <w:sz w:val="17"/>
          <w:szCs w:val="17"/>
        </w:rPr>
        <w:t>C L Á U S U L A S</w:t>
      </w:r>
    </w:p>
    <w:p w:rsidR="00BB5E2D" w:rsidRPr="00BB5E2D" w:rsidRDefault="00BB5E2D" w:rsidP="00BB5E2D">
      <w:pPr>
        <w:ind w:right="51"/>
        <w:jc w:val="both"/>
        <w:rPr>
          <w:rFonts w:asciiTheme="minorHAnsi" w:hAnsiTheme="minorHAnsi" w:cs="Tahoma"/>
          <w:b/>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PRIMERA: OBJETO.- “EL PROVEEDOR” se obliga al Suministro a “S.S.N.L.” de Comestibles para </w:t>
      </w:r>
      <w:r w:rsidR="00896733">
        <w:rPr>
          <w:rFonts w:asciiTheme="minorHAnsi" w:hAnsiTheme="minorHAnsi" w:cs="Tahoma"/>
          <w:sz w:val="17"/>
          <w:szCs w:val="17"/>
        </w:rPr>
        <w:t>el Hospital Metropolitano “Dr. Bernardo Sepúlveda”</w:t>
      </w:r>
      <w:r w:rsidRPr="00BB5E2D">
        <w:rPr>
          <w:rFonts w:asciiTheme="minorHAnsi" w:hAnsiTheme="minorHAnsi" w:cs="Tahoma"/>
          <w:sz w:val="17"/>
          <w:szCs w:val="17"/>
        </w:rPr>
        <w:t xml:space="preserve">, el cual se ajustará a las cantidades, precio, y características que se describen en los Anexos No. 1 y 2 que forman parte integral del presente instrumento y demás especificaciones solicitadas por “S.S.N.L.”, en las bases de la </w:t>
      </w:r>
      <w:r w:rsidR="0033723B">
        <w:rPr>
          <w:rFonts w:asciiTheme="minorHAnsi" w:hAnsiTheme="minorHAnsi" w:cs="Tahoma"/>
          <w:sz w:val="17"/>
          <w:szCs w:val="17"/>
        </w:rPr>
        <w:t>Licitación Pública Nacional Presencial</w:t>
      </w:r>
      <w:r w:rsidRPr="00BB5E2D">
        <w:rPr>
          <w:rFonts w:asciiTheme="minorHAnsi" w:hAnsiTheme="minorHAnsi" w:cs="Tahoma"/>
          <w:sz w:val="17"/>
          <w:szCs w:val="17"/>
        </w:rPr>
        <w:t xml:space="preserve"> </w:t>
      </w:r>
      <w:r w:rsidR="0033723B">
        <w:rPr>
          <w:rFonts w:asciiTheme="minorHAnsi" w:hAnsiTheme="minorHAnsi" w:cs="Tahoma"/>
          <w:sz w:val="17"/>
          <w:szCs w:val="17"/>
        </w:rPr>
        <w:t>LP</w:t>
      </w:r>
      <w:r w:rsidRPr="00BB5E2D">
        <w:rPr>
          <w:rFonts w:asciiTheme="minorHAnsi" w:hAnsiTheme="minorHAnsi" w:cs="Tahoma"/>
          <w:sz w:val="17"/>
          <w:szCs w:val="17"/>
        </w:rPr>
        <w:t>-919044992-</w:t>
      </w:r>
      <w:r w:rsidR="005F55E0">
        <w:rPr>
          <w:rFonts w:asciiTheme="minorHAnsi" w:hAnsiTheme="minorHAnsi" w:cs="Tahoma"/>
          <w:sz w:val="17"/>
          <w:szCs w:val="17"/>
        </w:rPr>
        <w:t>N10-2017</w:t>
      </w:r>
      <w:r w:rsidR="0033723B">
        <w:rPr>
          <w:rFonts w:asciiTheme="minorHAnsi" w:hAnsiTheme="minorHAnsi" w:cs="Tahoma"/>
          <w:sz w:val="17"/>
          <w:szCs w:val="17"/>
        </w:rPr>
        <w:t>, junta</w:t>
      </w:r>
      <w:r w:rsidRPr="00BB5E2D">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SEGUNDA: MONTO DEL CONTRATO.- El monto del presente contrato será por la cantidad de $_____ _____ (__________ pesos 00/100 M.N.) incluyendo el impuesto al valor agregado, que “S.S.N.L.” cubrirá a “EL PROVEEDOR” por concepto del suministro objeto del presente contrato.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precio señalado en la oferta económica y este instrumento, compensará a “EL PROVEEDOR” el pago por concepto del Suministro de Comestibles  objeto del presente contrato, transportación, carga y descarga, y todos los demás gastos que se originen como consecuencia del presente contrato, así como su utilidad, por lo que “EL PROVEEDOR” no podrá exigir mayor retribución por ningún otro concepto.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presente contrato se celebra bajo la condición de precio fijo, por lo que no se reconocerá incremento alguno en los precios ofertados en su propuesta.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PROVEEDOR” se obliga a respetar el precio fijo, en el supuesto de que las Unidades Aplicativas de “S.S.N.L.” realice compras directas, cuando se presenten circunstancias especiales o se establezcan programas que hagan necesaria la adquisición del suministro objeto del presente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Cuando el Suministro no se ajuste a lo pactado, “S.S.N.L.” no liquidará a “EL PROVEEDOR”, el importe del mismo objeto de este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liquidación total del Suministro de Comestibles no significará la aceptación de los mismos, por lo tanto “S.S.N.L.” se reserva expresamente el derecho de reclamar a “EL PROVEEDOR” los vicios ocultos, los bienes faltantes o mal ejecutados, o por pago de lo indebido.</w:t>
      </w:r>
    </w:p>
    <w:p w:rsidR="00BB5E2D" w:rsidRPr="00BB5E2D" w:rsidRDefault="00BB5E2D" w:rsidP="00BB5E2D">
      <w:pPr>
        <w:ind w:right="51"/>
        <w:jc w:val="both"/>
        <w:rPr>
          <w:rFonts w:asciiTheme="minorHAnsi" w:hAnsiTheme="minorHAnsi" w:cs="Tahoma"/>
          <w:sz w:val="17"/>
          <w:szCs w:val="17"/>
        </w:rPr>
      </w:pPr>
    </w:p>
    <w:p w:rsidR="008264F7" w:rsidRPr="008264F7" w:rsidRDefault="00BB5E2D" w:rsidP="008264F7">
      <w:pPr>
        <w:ind w:right="-1"/>
        <w:jc w:val="both"/>
        <w:rPr>
          <w:rFonts w:ascii="Calibri" w:hAnsi="Calibri"/>
          <w:sz w:val="16"/>
          <w:szCs w:val="16"/>
        </w:rPr>
      </w:pPr>
      <w:r w:rsidRPr="00BB5E2D">
        <w:rPr>
          <w:rFonts w:asciiTheme="minorHAnsi" w:hAnsiTheme="minorHAnsi" w:cs="Tahoma"/>
          <w:sz w:val="17"/>
          <w:szCs w:val="17"/>
        </w:rPr>
        <w:t xml:space="preserve">TERCERA: FORMA DE PAGO.- </w:t>
      </w:r>
      <w:r w:rsidR="008264F7" w:rsidRPr="008264F7">
        <w:rPr>
          <w:rFonts w:ascii="Calibri" w:hAnsi="Calibri"/>
          <w:sz w:val="16"/>
          <w:szCs w:val="16"/>
        </w:rPr>
        <w:t>El pago de la entrega de los insumos objeto del presente concurso se realizará 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Dichas facturas, serán a favor de Servicios de Salud de Nuevo León, Organismo Público Descentralizado con domicilio en Matamoros Oriente, número 520, entre Escobedo y Zaragoza, Centro de Monterrey, Nuevo León, C.P. 64000, R.F.C. SSN-970115-QI9 y consignadas a la Unidad Aplicativa que corresponda, deberán estar selladas y firmadas por el Administrador y Director de la Unidad y enviarse a la Subdirección de Recursos Financieros de “S.S.N.L.” para su pago posterior.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“S.S.N.L.” se deslinda del pago de las facturas que no sean presentadas para su pago antes de 90 días posteriores a la fecha de recibo en las Unidades en la que se compraron los insumos objeto del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CUARTA: PERÍODO Y LUGAR DE ENTREGA DE LOS COMESTIBLES.- El servicio se prestará a partir del día </w:t>
      </w:r>
      <w:r w:rsidR="0033723B">
        <w:rPr>
          <w:rFonts w:asciiTheme="minorHAnsi" w:hAnsiTheme="minorHAnsi" w:cs="Tahoma"/>
          <w:sz w:val="17"/>
          <w:szCs w:val="17"/>
        </w:rPr>
        <w:t>___</w:t>
      </w:r>
      <w:r w:rsidRPr="00BB5E2D">
        <w:rPr>
          <w:rFonts w:asciiTheme="minorHAnsi" w:hAnsiTheme="minorHAnsi" w:cs="Tahoma"/>
          <w:sz w:val="17"/>
          <w:szCs w:val="17"/>
        </w:rPr>
        <w:t xml:space="preserve"> y concluye el</w:t>
      </w:r>
      <w:r w:rsidR="0033723B">
        <w:rPr>
          <w:rFonts w:asciiTheme="minorHAnsi" w:hAnsiTheme="minorHAnsi" w:cs="Tahoma"/>
          <w:sz w:val="17"/>
          <w:szCs w:val="17"/>
        </w:rPr>
        <w:t xml:space="preserve"> día </w:t>
      </w:r>
      <w:r w:rsidR="009431E4">
        <w:rPr>
          <w:rFonts w:asciiTheme="minorHAnsi" w:hAnsiTheme="minorHAnsi" w:cs="Tahoma"/>
          <w:sz w:val="17"/>
          <w:szCs w:val="17"/>
        </w:rPr>
        <w:t>____</w:t>
      </w:r>
      <w:r w:rsidRPr="00BB5E2D">
        <w:rPr>
          <w:rFonts w:asciiTheme="minorHAnsi" w:hAnsiTheme="minorHAnsi" w:cs="Tahoma"/>
          <w:sz w:val="17"/>
          <w:szCs w:val="17"/>
        </w:rPr>
        <w:t xml:space="preserve">. “EL PROVEEDOR” deberá contar con la capacidad de prestar el servicio objeto de este contrato al 100% dentro de los 15 días naturales a partir de la fecha de notificación del fallo de adjudicación. Al respecto “S.S.N.L.” no otorgará prórroga alguna en caso de retraso. La entrega será en un horario de atención de lunes a domingo de 6:00 am a 24:00pm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Lugar de entrega de los Comestibles:</w:t>
      </w:r>
      <w:r w:rsidR="0033723B">
        <w:rPr>
          <w:rFonts w:asciiTheme="minorHAnsi" w:hAnsiTheme="minorHAnsi" w:cs="Tahoma"/>
          <w:sz w:val="17"/>
          <w:szCs w:val="17"/>
        </w:rPr>
        <w:t xml:space="preserve"> _____</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de los comestibles,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lastRenderedPageBreak/>
        <w:t>Si se presentaren causas que impidan el Suministro de los Comestibles,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Primera y, en caso de negarla, podrá exigir a “EL PROVEEDOR” el cumplimiento del contrato, ordenándole que adopte las medidas necesarias a fin de que el Suministro de Comestibles, objeto del presente contrato no se interrumpa y se preste oportunamente, o bien procederá a rescindir el contrato de conformidad con lo establecido en la Cláusula Décima Cuarta.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QUINTA: CONDICIONES DEL SUMINISTRO DE COMESTIBLES.- Para efectos de cumplimiento del presente contrato “EL PROVEEDOR” se obliga a  lo siguiente:</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1.- Transportación.</w:t>
      </w:r>
      <w:r w:rsidR="0033723B">
        <w:rPr>
          <w:rFonts w:asciiTheme="minorHAnsi" w:hAnsiTheme="minorHAnsi" w:cs="Tahoma"/>
          <w:sz w:val="17"/>
          <w:szCs w:val="17"/>
        </w:rPr>
        <w:t xml:space="preserve"> </w:t>
      </w:r>
      <w:r w:rsidRPr="00BB5E2D">
        <w:rPr>
          <w:rFonts w:asciiTheme="minorHAnsi" w:hAnsiTheme="minorHAnsi" w:cs="Tahoma"/>
          <w:sz w:val="17"/>
          <w:szCs w:val="17"/>
        </w:rPr>
        <w:t>La transportación de los insumos será por cuenta de “EL PROVEEDOR”  así como las maniobras de carga y descarga en la Unidad Aplicativa.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aseguramiento de los Comestibles hasta el momento de su entrega, será por cuenta y riesgo de “EL PROVEEDOR”, hasta en tanto sean recibidos física y documentalmente en la Unidad.</w:t>
      </w:r>
    </w:p>
    <w:p w:rsidR="0033723B" w:rsidRDefault="0033723B"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2.- Solicitud:</w:t>
      </w:r>
      <w:r w:rsidR="0033723B">
        <w:rPr>
          <w:rFonts w:asciiTheme="minorHAnsi" w:hAnsiTheme="minorHAnsi" w:cs="Tahoma"/>
          <w:sz w:val="17"/>
          <w:szCs w:val="17"/>
        </w:rPr>
        <w:t xml:space="preserve"> </w:t>
      </w:r>
      <w:r w:rsidRPr="00BB5E2D">
        <w:rPr>
          <w:rFonts w:asciiTheme="minorHAnsi" w:hAnsiTheme="minorHAnsi" w:cs="Tahoma"/>
          <w:sz w:val="17"/>
          <w:szCs w:val="17"/>
        </w:rPr>
        <w:t>La Unidad Aplicativa hará la solicitud de comestibles requeridos en el formato de Orden de Envío, debidamente foliado, dicho formato será firmado por el Administrador de la Unidad y/o Nutricionista y deberá ser enviado vía fax o algún otro conducto a “EL PROVEEDOR” , recabando las Unidades Aplicativas acuse de recibo de la Orden de Envío con firma y fecha por parte de “EL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comestibles el día de elaboración de la Orden de Envío, lo anterior se tomará en cuenta por las Unidades Aplicativas, para el cálculo y elaboración de sanción por el atraso en la entrega de mercancías.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3.-  Entrega: </w:t>
      </w:r>
      <w:r w:rsidR="0033723B">
        <w:rPr>
          <w:rFonts w:asciiTheme="minorHAnsi" w:hAnsiTheme="minorHAnsi" w:cs="Tahoma"/>
          <w:sz w:val="17"/>
          <w:szCs w:val="17"/>
        </w:rPr>
        <w:t xml:space="preserve"> </w:t>
      </w:r>
      <w:r w:rsidRPr="00BB5E2D">
        <w:rPr>
          <w:rFonts w:asciiTheme="minorHAnsi" w:hAnsiTheme="minorHAnsi" w:cs="Tahoma"/>
          <w:sz w:val="17"/>
          <w:szCs w:val="17"/>
        </w:rPr>
        <w:t>Se le entregarán a “EL PROVEEDOR” las órdenes de envío correspondientes conforme a lo siguiente: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Abarrotes: Se solicita una vez al mes (dentro de los 3 primeros días del mes calendario).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Carnes, Carnes Frías y Derivados de Leche: Se solicita 3 veces por semana (Lunes, Miércoles y Viernes).</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Frutas y Legumbres: Se solicita 2 veces por semana (Martes y Jueves).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4.- Suministro: El plazo para efectuar el suministro estará sujeto a las necesidades de las Unidades Aplicativas, estableciendo como un máximo de 24 horas. “EL PROVEEDOR”  deberá notificar por escrito mínimo un día antes a las Unidades Aplicativas, para que éste pueda tomar las acciones necesarias para la recepción y verificación de los productos.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5.- Recepción: Durante la entrega, se procederá a realizar aperturas aleatorias para verificar que los artículos se reciban en buen estado, según las especificaciones establecidas en el contrato. En caso de que se detecten defectos, no se llevará a cabo la recepción de los mismos y se levantará un acta administrativa especificando las deficiencias o inconvenientes presentados.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SEXTA: DEVOLUCIONES.- “S.S.N.L.” podrá hacer devoluciones cuando se compruebe mal estado, apariencia o deficiencias en los comestibles, imputables a “EL PROVEEDOR”, en caso de este supuesto, “EL PROVEEDOR” repondrá el volumen devuelto en un plazo que no excederá de 24 horas a </w:t>
      </w:r>
      <w:proofErr w:type="spellStart"/>
      <w:r w:rsidRPr="00BB5E2D">
        <w:rPr>
          <w:rFonts w:asciiTheme="minorHAnsi" w:hAnsiTheme="minorHAnsi" w:cs="Tahoma"/>
          <w:sz w:val="17"/>
          <w:szCs w:val="17"/>
        </w:rPr>
        <w:t>partit</w:t>
      </w:r>
      <w:proofErr w:type="spellEnd"/>
      <w:r w:rsidRPr="00BB5E2D">
        <w:rPr>
          <w:rFonts w:asciiTheme="minorHAnsi" w:hAnsiTheme="minorHAnsi" w:cs="Tahoma"/>
          <w:sz w:val="17"/>
          <w:szCs w:val="17"/>
        </w:rPr>
        <w:t xml:space="preserve"> de la notificación, en caso que esto sea reiterativo hasta por 3 ocasiones, el Contrato se rescindirá totalmente.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SÉPTIMA: VIGENCIA.- Las partes contratantes están de acuerdo en que la vigencia del presente contrato inicia a partir del día </w:t>
      </w:r>
      <w:r w:rsidR="009431E4">
        <w:rPr>
          <w:rFonts w:asciiTheme="minorHAnsi" w:hAnsiTheme="minorHAnsi" w:cs="Tahoma"/>
          <w:sz w:val="17"/>
          <w:szCs w:val="17"/>
        </w:rPr>
        <w:t>___</w:t>
      </w:r>
      <w:r w:rsidRPr="00BB5E2D">
        <w:rPr>
          <w:rFonts w:asciiTheme="minorHAnsi" w:hAnsiTheme="minorHAnsi" w:cs="Tahoma"/>
          <w:sz w:val="17"/>
          <w:szCs w:val="17"/>
        </w:rPr>
        <w:t xml:space="preserve"> y concluye el día </w:t>
      </w:r>
      <w:r w:rsidR="009431E4">
        <w:rPr>
          <w:rFonts w:asciiTheme="minorHAnsi" w:hAnsiTheme="minorHAnsi" w:cs="Tahoma"/>
          <w:sz w:val="17"/>
          <w:szCs w:val="17"/>
        </w:rPr>
        <w:t>___</w:t>
      </w:r>
      <w:r w:rsidRPr="00BB5E2D">
        <w:rPr>
          <w:rFonts w:asciiTheme="minorHAnsi" w:hAnsiTheme="minorHAnsi" w:cs="Tahoma"/>
          <w:sz w:val="17"/>
          <w:szCs w:val="17"/>
        </w:rPr>
        <w:t>, en la inteligencia de que si a la fecha de conclusión de la vigencia del presente contrato, el Suministro de Comestibles no se ha prestado a satisfacción de “S.S.N.L.” este instrumento continuará vigente, hasta en tanto no se cumpla dicha condición.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“S.S.N.L.” podrá suspender temporalmente todo o en parte el Suministro de Comestibles, objeto del presente contrato, en cualquier momento por causas justificadas o por razones de interés general, sin que ello implique su terminación definitiva, lo que se hará del conocimiento de “EL PROVEEDOR” por escrito.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El presente contrato podrá continuar produciendo todos sus efectos legales una vez que hayan desaparecido las causas que motivaron dicha suspensión.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comestibles y que pudiese ocasionar un daño o perjuicio a “S.S.N.L.”.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 Público, 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b/>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citada 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NOVENA: SUPERVISIÓN.- “S.S.N.L.”, a través del personal de la Unidad Aplicativa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compraventa de insumos.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podrá proporcionar a “EL PROVEEDOR” por escrito, las instrucciones que estime convenientes, relacionadas con la ejecución de la compraventa de los insumos, a fin de que se ajuste a las especificaciones, así como a las modificaciones que, en su caso, ordene “S.S.N.L.”.</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w:t>
      </w:r>
      <w:r w:rsidR="0033723B">
        <w:rPr>
          <w:rFonts w:asciiTheme="minorHAnsi" w:hAnsiTheme="minorHAnsi" w:cs="Tahoma"/>
          <w:sz w:val="17"/>
          <w:szCs w:val="17"/>
        </w:rPr>
        <w:t xml:space="preserve">DOR” conviene  por lo mismo en </w:t>
      </w:r>
      <w:r w:rsidRPr="00BB5E2D">
        <w:rPr>
          <w:rFonts w:asciiTheme="minorHAnsi" w:hAnsiTheme="minorHAnsi" w:cs="Tahoma"/>
          <w:sz w:val="17"/>
          <w:szCs w:val="17"/>
        </w:rPr>
        <w:t xml:space="preserve">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del Suministro de Comestibles, materia del presente contrato. S.S.N.L. no será patrón sustituto.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DÉCIMA PRIMERA: PENA CONVENCIONAL.- Ésta se aplicará únicamente por no iniciar en el tiempo pactado los servicios objeto del presente contrato, la pena convencional que se aplicará a “EL PROVEEDOR” será a razón del </w:t>
      </w:r>
      <w:r w:rsidR="001039D1">
        <w:rPr>
          <w:rFonts w:asciiTheme="minorHAnsi" w:hAnsiTheme="minorHAnsi" w:cs="Tahoma"/>
          <w:sz w:val="17"/>
          <w:szCs w:val="17"/>
        </w:rPr>
        <w:t>4</w:t>
      </w:r>
      <w:r w:rsidRPr="00BB5E2D">
        <w:rPr>
          <w:rFonts w:asciiTheme="minorHAnsi" w:hAnsiTheme="minorHAnsi" w:cs="Tahoma"/>
          <w:sz w:val="17"/>
          <w:szCs w:val="17"/>
        </w:rPr>
        <w:t xml:space="preserve">% sobre el monto total del contrato por cada día natural de retraso hasta un límite de aplicación de 20 días naturales, contados a partir del día siguiente en que venza el plazo de inicio del Suministro de Comestibles establecido en este contrato, después de este periodo se rescindirá el contrato y se aplicará la fianza de cumplimiento.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penalización será de manera proporcional al importe de la garantía de cumplimiento del contrato.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En el supuesto de que se requiera la aplicación de la Pena Convencional, el Administrador de la Unidad Aplicativa de “S.S.N.L.” deberá elaborar el cálculo de dicha pena y hacerlo del conocimiento de “EL PROVEEDOR”, así como también remitirlo a la Subdirección de Recursos Financieros.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el Suministro de Comestibles, de igual manera se aplicará lo establecido en el párrafo primero de esta cláusula.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SEGUNDA: DAÑOS Y PERJUICIOS.- “EL PROVEEDOR” se obliga al pago de los daños y perjuicios que ocasione a “S.S.N.L.” por la falta del Suministro de Comestibles para Diferentes Unidades, en los plazos pactados y cuando éstos no reúnan los requisitos de calidad, así como el pago de daños que se causen a terceros en su persona, así como por cualquier incumplimiento a lo establecido en 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lastRenderedPageBreak/>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 Que la fianza se otorgue en los términos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BB5E2D">
        <w:rPr>
          <w:rFonts w:asciiTheme="minorHAnsi" w:hAnsiTheme="minorHAnsi" w:cs="Tahoma"/>
          <w:sz w:val="17"/>
          <w:szCs w:val="17"/>
        </w:rPr>
        <w:t>aún</w:t>
      </w:r>
      <w:proofErr w:type="spellEnd"/>
      <w:r w:rsidRPr="00BB5E2D">
        <w:rPr>
          <w:rFonts w:asciiTheme="minorHAnsi" w:hAnsiTheme="minorHAnsi" w:cs="Tahoma"/>
          <w:sz w:val="17"/>
          <w:szCs w:val="17"/>
        </w:rPr>
        <w:t xml:space="preserve"> cuando haya sido solicitada y autorizada  extemporáneamente.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 Que sólo podrá ser cancelada mediante aviso por escrito de “S.S.N.L.”.</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e).-Que la Institución Afianzadora acepta lo preceptuado por los </w:t>
      </w:r>
      <w:r w:rsidRPr="00BB5E2D">
        <w:rPr>
          <w:rFonts w:asciiTheme="minorHAnsi" w:hAnsiTheme="minorHAnsi" w:cstheme="minorHAnsi"/>
          <w:sz w:val="17"/>
          <w:szCs w:val="17"/>
          <w:lang w:val="es-MX"/>
        </w:rPr>
        <w:t xml:space="preserve">artículos 11, 36, 75, 174,  178, 282, 283 y 289 </w:t>
      </w:r>
      <w:r w:rsidRPr="00BB5E2D">
        <w:rPr>
          <w:rFonts w:asciiTheme="minorHAnsi" w:hAnsiTheme="minorHAnsi" w:cs="Tahoma"/>
          <w:sz w:val="17"/>
          <w:szCs w:val="17"/>
        </w:rPr>
        <w:t>de la Ley Federal de Instituciones de Fianzas en vigor.</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a).-  El incumplimiento grave de las obligaciones contraídas por “EL PROVEEDOR”.</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b).- Cuando “EL PROVEEDOR” no cumpla con el Suministro de los Comestibles a que se refiere este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c).- Si “EL PROVEEDOR” no cumple dentro del plazo señalado la totalidad del Suministro de los Comestibles, objeto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compraventa de insumos en el contrato correspondiente.</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e).- Si incumple “EL PROVEEDOR” con cualquiera de las obligaciones establecidas en 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f).-</w:t>
      </w:r>
      <w:r w:rsidRPr="00BB5E2D">
        <w:rPr>
          <w:rFonts w:asciiTheme="minorHAnsi" w:hAnsiTheme="minorHAnsi" w:cs="Tahoma"/>
          <w:sz w:val="17"/>
          <w:szCs w:val="17"/>
        </w:rPr>
        <w:tab/>
        <w:t>Si “EL PROVEEDOR” no realiza el suministro de comestibles objeto del presente contrato, conforme a la calidad, características y presentación establecidas en las bases del concurso y su propuesta técnica y oferta económica.</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g).-</w:t>
      </w:r>
      <w:r w:rsidRPr="00BB5E2D">
        <w:rPr>
          <w:rFonts w:asciiTheme="minorHAnsi" w:hAnsiTheme="minorHAnsi" w:cs="Tahoma"/>
          <w:sz w:val="17"/>
          <w:szCs w:val="17"/>
        </w:rPr>
        <w:tab/>
        <w:t>Si no da las facilidades necesarias a los supervisores que al efecto designe “S.S.N.L.”, para el ejercicio de su función.</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h).-</w:t>
      </w:r>
      <w:r w:rsidRPr="00BB5E2D">
        <w:rPr>
          <w:rFonts w:asciiTheme="minorHAnsi" w:hAnsiTheme="minorHAnsi" w:cs="Tahoma"/>
          <w:sz w:val="17"/>
          <w:szCs w:val="17"/>
        </w:rPr>
        <w:tab/>
        <w:t xml:space="preserve"> Por negativa a repetir o completar el Suministro de los Comestibles, que “S.S.N.L.” no acepte por deficientes.</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i).-</w:t>
      </w:r>
      <w:r w:rsidRPr="00BB5E2D">
        <w:rPr>
          <w:rFonts w:asciiTheme="minorHAnsi" w:hAnsiTheme="minorHAnsi" w:cs="Tahoma"/>
          <w:sz w:val="17"/>
          <w:szCs w:val="17"/>
        </w:rPr>
        <w:tab/>
        <w:t>Si cede, traspasa o subcontrata el Suministro de los Comestibles objeto de este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j).-</w:t>
      </w:r>
      <w:r w:rsidRPr="00BB5E2D">
        <w:rPr>
          <w:rFonts w:asciiTheme="minorHAnsi" w:hAnsiTheme="minorHAnsi" w:cs="Tahoma"/>
          <w:sz w:val="17"/>
          <w:szCs w:val="17"/>
        </w:rPr>
        <w:tab/>
        <w:t>Por no cubrir con personal suficiente y capacitado para el Suministro de los Comestibles objeto del presente contrato.</w:t>
      </w: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k).-</w:t>
      </w:r>
      <w:r w:rsidRPr="00BB5E2D">
        <w:rPr>
          <w:rFonts w:asciiTheme="minorHAnsi" w:hAnsiTheme="minorHAnsi" w:cs="Tahoma"/>
          <w:sz w:val="17"/>
          <w:szCs w:val="17"/>
        </w:rPr>
        <w:tab/>
        <w:t>Si es declarado en estado de quiebra o suspensión de pagos, por autoridad competente.</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insumos sea igual al pactado originalmente, lo anterior de conformidad con lo establecido en el artículo 47 de la Ley de Adquisiciones, Arrendamientos y Contratación de Servicios del Estado de Nuevo León. </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SÉPTIMA: LICENCIAS.- “EL PROVEEDOR” se hace responsable de contar con las licencias, autorizaciones y/o permisos que requiera el Suministro de los Comestibles objeto del presente contrato y que conforme a otras disposiciones sea necesario contar para la celebración del presente instrumento.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OCTAVA: DERECHOS DE AUTOR.- “EL PROVEEDOR” será el responsable de las violaciones en materia de derechos inherentes a la propiedad intelectual que se deriven del Suministro de los Comestibles objeto del presente contrato y que se pudieran generar con la celebración del mismo.</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BB5E2D" w:rsidRPr="00BB5E2D" w:rsidRDefault="00BB5E2D" w:rsidP="00BB5E2D">
      <w:pPr>
        <w:ind w:right="51"/>
        <w:jc w:val="both"/>
        <w:rPr>
          <w:rFonts w:asciiTheme="minorHAnsi" w:hAnsiTheme="minorHAnsi" w:cs="Tahoma"/>
          <w:sz w:val="17"/>
          <w:szCs w:val="17"/>
        </w:rPr>
      </w:pPr>
    </w:p>
    <w:p w:rsidR="00BB5E2D" w:rsidRPr="00BB5E2D" w:rsidRDefault="00BB5E2D" w:rsidP="00BB5E2D">
      <w:pPr>
        <w:ind w:right="51"/>
        <w:jc w:val="both"/>
        <w:rPr>
          <w:rFonts w:asciiTheme="minorHAnsi" w:hAnsiTheme="minorHAnsi" w:cs="Tahoma"/>
          <w:sz w:val="17"/>
          <w:szCs w:val="17"/>
        </w:rPr>
      </w:pPr>
      <w:r w:rsidRPr="00BB5E2D">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BB5E2D" w:rsidRPr="00BB5E2D" w:rsidRDefault="00BB5E2D" w:rsidP="00BB5E2D">
      <w:pPr>
        <w:ind w:right="51"/>
        <w:jc w:val="both"/>
        <w:rPr>
          <w:rFonts w:asciiTheme="minorHAnsi" w:hAnsiTheme="minorHAnsi" w:cs="Tahoma"/>
          <w:sz w:val="17"/>
          <w:szCs w:val="17"/>
        </w:rPr>
      </w:pPr>
    </w:p>
    <w:p w:rsidR="000A4F8C" w:rsidRPr="00BB5E2D" w:rsidRDefault="009A4F2F" w:rsidP="00BB5E2D">
      <w:pPr>
        <w:jc w:val="both"/>
        <w:rPr>
          <w:rFonts w:asciiTheme="minorHAnsi" w:hAnsiTheme="minorHAnsi" w:cs="Tahoma"/>
          <w:sz w:val="17"/>
          <w:szCs w:val="17"/>
        </w:rPr>
      </w:pPr>
      <w:r w:rsidRPr="00BB5E2D">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BB5E2D">
        <w:rPr>
          <w:rFonts w:asciiTheme="minorHAnsi" w:hAnsiTheme="minorHAnsi"/>
          <w:sz w:val="17"/>
          <w:szCs w:val="17"/>
          <w:lang w:val="es-MX"/>
        </w:rPr>
        <w:t>____</w:t>
      </w:r>
      <w:r w:rsidRPr="00BB5E2D">
        <w:rPr>
          <w:rFonts w:asciiTheme="minorHAnsi" w:hAnsiTheme="minorHAnsi" w:cs="Tahoma"/>
          <w:sz w:val="17"/>
          <w:szCs w:val="17"/>
        </w:rPr>
        <w:t xml:space="preserve"> de </w:t>
      </w:r>
      <w:r w:rsidRPr="00BB5E2D">
        <w:rPr>
          <w:rFonts w:asciiTheme="minorHAnsi" w:hAnsiTheme="minorHAnsi"/>
          <w:sz w:val="17"/>
          <w:szCs w:val="17"/>
          <w:lang w:val="es-MX"/>
        </w:rPr>
        <w:t>____</w:t>
      </w:r>
      <w:r w:rsidRPr="00BB5E2D">
        <w:rPr>
          <w:rFonts w:asciiTheme="minorHAnsi" w:hAnsiTheme="minorHAnsi" w:cs="Tahoma"/>
          <w:sz w:val="17"/>
          <w:szCs w:val="17"/>
        </w:rPr>
        <w:t xml:space="preserve"> del </w:t>
      </w:r>
      <w:r w:rsidRPr="00BB5E2D">
        <w:rPr>
          <w:rFonts w:asciiTheme="minorHAnsi" w:hAnsiTheme="minorHAnsi"/>
          <w:sz w:val="17"/>
          <w:szCs w:val="17"/>
          <w:lang w:val="es-MX"/>
        </w:rPr>
        <w:t>____</w:t>
      </w:r>
      <w:r w:rsidRPr="00BB5E2D">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1779A8"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E9E" w:rsidRDefault="00BB0E9E" w:rsidP="007F0B73">
      <w:r>
        <w:separator/>
      </w:r>
    </w:p>
  </w:endnote>
  <w:endnote w:type="continuationSeparator" w:id="0">
    <w:p w:rsidR="00BB0E9E" w:rsidRDefault="00BB0E9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CD7050" w:rsidRPr="00CE2E1F" w:rsidRDefault="00CD7050" w:rsidP="004C675C">
        <w:pPr>
          <w:pStyle w:val="Piedepgina"/>
          <w:jc w:val="center"/>
          <w:rPr>
            <w:b/>
            <w:color w:val="009999"/>
          </w:rPr>
        </w:pPr>
        <w:r>
          <w:rPr>
            <w:color w:val="009999"/>
          </w:rPr>
          <w:t>_____________________________________________________________________________________________________</w:t>
        </w:r>
      </w:p>
      <w:p w:rsidR="00CD7050" w:rsidRDefault="00CD7050" w:rsidP="004C675C">
        <w:pPr>
          <w:pStyle w:val="Piedepgina"/>
          <w:ind w:right="-232" w:hanging="284"/>
          <w:jc w:val="center"/>
          <w:rPr>
            <w:rFonts w:ascii="Century Gothic" w:hAnsi="Century Gothic"/>
            <w:b/>
            <w:color w:val="009999"/>
            <w:sz w:val="18"/>
            <w:szCs w:val="14"/>
          </w:rPr>
        </w:pPr>
      </w:p>
      <w:p w:rsidR="00CD7050" w:rsidRPr="00CE2E1F" w:rsidRDefault="00CD705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D7050" w:rsidRPr="00CE2E1F" w:rsidRDefault="00CD705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N10-2017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72C6A">
                  <w:rPr>
                    <w:rFonts w:ascii="Century Gothic" w:hAnsi="Century Gothic"/>
                    <w:b/>
                    <w:noProof/>
                    <w:color w:val="009999"/>
                    <w:sz w:val="18"/>
                    <w:szCs w:val="16"/>
                  </w:rPr>
                  <w:t>24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72C6A">
                  <w:rPr>
                    <w:rFonts w:ascii="Century Gothic" w:hAnsi="Century Gothic"/>
                    <w:b/>
                    <w:noProof/>
                    <w:color w:val="009999"/>
                    <w:sz w:val="18"/>
                    <w:szCs w:val="16"/>
                  </w:rPr>
                  <w:t>45</w:t>
                </w:r>
                <w:r w:rsidRPr="00CE2E1F">
                  <w:rPr>
                    <w:rFonts w:ascii="Century Gothic" w:hAnsi="Century Gothic"/>
                    <w:b/>
                    <w:color w:val="009999"/>
                    <w:sz w:val="18"/>
                    <w:szCs w:val="16"/>
                  </w:rPr>
                  <w:fldChar w:fldCharType="end"/>
                </w:r>
              </w:sdtContent>
            </w:sdt>
          </w:sdtContent>
        </w:sdt>
      </w:p>
      <w:p w:rsidR="00CD7050" w:rsidRPr="00CE2E1F" w:rsidRDefault="00BB0E9E" w:rsidP="004C675C">
        <w:pPr>
          <w:pStyle w:val="Piedepgina"/>
          <w:jc w:val="center"/>
          <w:rPr>
            <w:b/>
            <w:color w:val="009999"/>
          </w:rPr>
        </w:pPr>
      </w:p>
    </w:sdtContent>
  </w:sdt>
  <w:p w:rsidR="00CD7050" w:rsidRPr="004C675C" w:rsidRDefault="00CD7050" w:rsidP="004C675C">
    <w:pPr>
      <w:pStyle w:val="Piedepgina"/>
    </w:pPr>
  </w:p>
  <w:p w:rsidR="00CD7050" w:rsidRDefault="00CD7050"/>
  <w:p w:rsidR="00CD7050" w:rsidRDefault="00CD7050"/>
  <w:p w:rsidR="00CD7050" w:rsidRDefault="00CD7050"/>
  <w:p w:rsidR="00CD7050" w:rsidRDefault="00CD7050"/>
  <w:p w:rsidR="00CD7050" w:rsidRDefault="00CD70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E9E" w:rsidRDefault="00BB0E9E" w:rsidP="007F0B73">
      <w:r>
        <w:separator/>
      </w:r>
    </w:p>
  </w:footnote>
  <w:footnote w:type="continuationSeparator" w:id="0">
    <w:p w:rsidR="00BB0E9E" w:rsidRDefault="00BB0E9E"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50" w:rsidRPr="00C765F1" w:rsidRDefault="00CD705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CD7050" w:rsidRPr="00C765F1" w:rsidRDefault="00CD7050" w:rsidP="00313C66">
    <w:pPr>
      <w:jc w:val="center"/>
      <w:rPr>
        <w:rFonts w:ascii="Corbel" w:hAnsi="Corbel"/>
        <w:b/>
        <w:szCs w:val="16"/>
      </w:rPr>
    </w:pPr>
    <w:r w:rsidRPr="00C765F1">
      <w:rPr>
        <w:rFonts w:ascii="Corbel" w:hAnsi="Corbel"/>
        <w:b/>
        <w:szCs w:val="16"/>
      </w:rPr>
      <w:t>SERVICIOS DE SALUD DE NUEVO LEÓN</w:t>
    </w:r>
  </w:p>
  <w:p w:rsidR="00CD7050" w:rsidRPr="00180FA7" w:rsidRDefault="00CD705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D7050" w:rsidRDefault="00CD7050"/>
  <w:p w:rsidR="00CD7050" w:rsidRDefault="00CD7050"/>
  <w:p w:rsidR="00CD7050" w:rsidRDefault="00CD7050"/>
  <w:p w:rsidR="00CD7050" w:rsidRDefault="00CD7050"/>
  <w:p w:rsidR="00CD7050" w:rsidRDefault="00CD70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64A04"/>
    <w:multiLevelType w:val="hybridMultilevel"/>
    <w:tmpl w:val="9522AB5E"/>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9E4A7D"/>
    <w:multiLevelType w:val="hybridMultilevel"/>
    <w:tmpl w:val="6ADAA248"/>
    <w:lvl w:ilvl="0" w:tplc="1E2E1C7A">
      <w:start w:val="1"/>
      <w:numFmt w:val="decimal"/>
      <w:lvlText w:val="%1."/>
      <w:lvlJc w:val="left"/>
      <w:pPr>
        <w:ind w:left="1065" w:hanging="360"/>
      </w:pPr>
      <w:rPr>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15:restartNumberingAfterBreak="0">
    <w:nsid w:val="3D3A0BB5"/>
    <w:multiLevelType w:val="multilevel"/>
    <w:tmpl w:val="E216E20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943DA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10"/>
  </w:num>
  <w:num w:numId="3">
    <w:abstractNumId w:val="25"/>
  </w:num>
  <w:num w:numId="4">
    <w:abstractNumId w:val="34"/>
  </w:num>
  <w:num w:numId="5">
    <w:abstractNumId w:val="6"/>
  </w:num>
  <w:num w:numId="6">
    <w:abstractNumId w:val="0"/>
  </w:num>
  <w:num w:numId="7">
    <w:abstractNumId w:val="18"/>
  </w:num>
  <w:num w:numId="8">
    <w:abstractNumId w:val="17"/>
  </w:num>
  <w:num w:numId="9">
    <w:abstractNumId w:val="32"/>
  </w:num>
  <w:num w:numId="10">
    <w:abstractNumId w:val="19"/>
  </w:num>
  <w:num w:numId="11">
    <w:abstractNumId w:val="12"/>
  </w:num>
  <w:num w:numId="12">
    <w:abstractNumId w:val="13"/>
  </w:num>
  <w:num w:numId="13">
    <w:abstractNumId w:val="14"/>
  </w:num>
  <w:num w:numId="14">
    <w:abstractNumId w:val="21"/>
  </w:num>
  <w:num w:numId="15">
    <w:abstractNumId w:val="24"/>
  </w:num>
  <w:num w:numId="16">
    <w:abstractNumId w:val="31"/>
  </w:num>
  <w:num w:numId="17">
    <w:abstractNumId w:val="29"/>
  </w:num>
  <w:num w:numId="18">
    <w:abstractNumId w:val="28"/>
  </w:num>
  <w:num w:numId="19">
    <w:abstractNumId w:val="27"/>
  </w:num>
  <w:num w:numId="20">
    <w:abstractNumId w:val="39"/>
  </w:num>
  <w:num w:numId="21">
    <w:abstractNumId w:val="11"/>
  </w:num>
  <w:num w:numId="22">
    <w:abstractNumId w:val="30"/>
  </w:num>
  <w:num w:numId="23">
    <w:abstractNumId w:val="23"/>
  </w:num>
  <w:num w:numId="24">
    <w:abstractNumId w:val="33"/>
  </w:num>
  <w:num w:numId="25">
    <w:abstractNumId w:val="37"/>
  </w:num>
  <w:num w:numId="26">
    <w:abstractNumId w:val="35"/>
  </w:num>
  <w:num w:numId="27">
    <w:abstractNumId w:val="9"/>
  </w:num>
  <w:num w:numId="28">
    <w:abstractNumId w:val="16"/>
  </w:num>
  <w:num w:numId="29">
    <w:abstractNumId w:val="8"/>
  </w:num>
  <w:num w:numId="30">
    <w:abstractNumId w:val="20"/>
  </w:num>
  <w:num w:numId="31">
    <w:abstractNumId w:val="15"/>
  </w:num>
  <w:num w:numId="32">
    <w:abstractNumId w:val="26"/>
  </w:num>
  <w:num w:numId="33">
    <w:abstractNumId w:val="7"/>
  </w:num>
  <w:num w:numId="34">
    <w:abstractNumId w:val="22"/>
  </w:num>
  <w:num w:numId="35">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08D"/>
    <w:rsid w:val="00011E90"/>
    <w:rsid w:val="000140A0"/>
    <w:rsid w:val="000173BC"/>
    <w:rsid w:val="000224F3"/>
    <w:rsid w:val="0002354C"/>
    <w:rsid w:val="000250D0"/>
    <w:rsid w:val="00026280"/>
    <w:rsid w:val="00030424"/>
    <w:rsid w:val="000348C5"/>
    <w:rsid w:val="00037DE1"/>
    <w:rsid w:val="00043532"/>
    <w:rsid w:val="0004563D"/>
    <w:rsid w:val="000469C3"/>
    <w:rsid w:val="00050FA8"/>
    <w:rsid w:val="00052955"/>
    <w:rsid w:val="00071AB3"/>
    <w:rsid w:val="0007345B"/>
    <w:rsid w:val="000748B3"/>
    <w:rsid w:val="00080B01"/>
    <w:rsid w:val="00080D85"/>
    <w:rsid w:val="000817B9"/>
    <w:rsid w:val="00083EA1"/>
    <w:rsid w:val="0008536E"/>
    <w:rsid w:val="00085C6B"/>
    <w:rsid w:val="00092C48"/>
    <w:rsid w:val="00094DA5"/>
    <w:rsid w:val="000951D2"/>
    <w:rsid w:val="00095E6C"/>
    <w:rsid w:val="00097F9B"/>
    <w:rsid w:val="000A238F"/>
    <w:rsid w:val="000A3C7F"/>
    <w:rsid w:val="000A4F8C"/>
    <w:rsid w:val="000A5DDD"/>
    <w:rsid w:val="000A6AA1"/>
    <w:rsid w:val="000A7763"/>
    <w:rsid w:val="000B09BD"/>
    <w:rsid w:val="000B0A03"/>
    <w:rsid w:val="000B3333"/>
    <w:rsid w:val="000B417C"/>
    <w:rsid w:val="000B78E5"/>
    <w:rsid w:val="000C0D8F"/>
    <w:rsid w:val="000C48DF"/>
    <w:rsid w:val="000C550E"/>
    <w:rsid w:val="000C5771"/>
    <w:rsid w:val="000C7FEC"/>
    <w:rsid w:val="000D135A"/>
    <w:rsid w:val="000D23BF"/>
    <w:rsid w:val="000D34A8"/>
    <w:rsid w:val="000D40B5"/>
    <w:rsid w:val="000D5BA6"/>
    <w:rsid w:val="000D7784"/>
    <w:rsid w:val="000D7D14"/>
    <w:rsid w:val="000E0520"/>
    <w:rsid w:val="000E2867"/>
    <w:rsid w:val="000E2A16"/>
    <w:rsid w:val="000F10D2"/>
    <w:rsid w:val="000F1356"/>
    <w:rsid w:val="000F1FE2"/>
    <w:rsid w:val="000F3098"/>
    <w:rsid w:val="000F51FA"/>
    <w:rsid w:val="000F63CC"/>
    <w:rsid w:val="000F6CD0"/>
    <w:rsid w:val="000F72BF"/>
    <w:rsid w:val="001001BE"/>
    <w:rsid w:val="001039D1"/>
    <w:rsid w:val="00104345"/>
    <w:rsid w:val="001045E8"/>
    <w:rsid w:val="00104D64"/>
    <w:rsid w:val="00114143"/>
    <w:rsid w:val="00115038"/>
    <w:rsid w:val="001161D4"/>
    <w:rsid w:val="00116652"/>
    <w:rsid w:val="00124B69"/>
    <w:rsid w:val="00125C4F"/>
    <w:rsid w:val="00126089"/>
    <w:rsid w:val="001260C9"/>
    <w:rsid w:val="00127D6D"/>
    <w:rsid w:val="001334E1"/>
    <w:rsid w:val="00133C07"/>
    <w:rsid w:val="001346F9"/>
    <w:rsid w:val="00135D68"/>
    <w:rsid w:val="00137738"/>
    <w:rsid w:val="00137FC1"/>
    <w:rsid w:val="00142657"/>
    <w:rsid w:val="00143206"/>
    <w:rsid w:val="0014435E"/>
    <w:rsid w:val="0014744D"/>
    <w:rsid w:val="0014767F"/>
    <w:rsid w:val="00147930"/>
    <w:rsid w:val="001516EC"/>
    <w:rsid w:val="00153B44"/>
    <w:rsid w:val="0015768D"/>
    <w:rsid w:val="001629C3"/>
    <w:rsid w:val="0016702D"/>
    <w:rsid w:val="001670ED"/>
    <w:rsid w:val="00167769"/>
    <w:rsid w:val="001706F1"/>
    <w:rsid w:val="00173DD1"/>
    <w:rsid w:val="00177293"/>
    <w:rsid w:val="001779A8"/>
    <w:rsid w:val="001800A0"/>
    <w:rsid w:val="00180350"/>
    <w:rsid w:val="00180FA7"/>
    <w:rsid w:val="00181514"/>
    <w:rsid w:val="00182B29"/>
    <w:rsid w:val="00182F61"/>
    <w:rsid w:val="00187521"/>
    <w:rsid w:val="00190C8C"/>
    <w:rsid w:val="00191051"/>
    <w:rsid w:val="00193A35"/>
    <w:rsid w:val="00197078"/>
    <w:rsid w:val="00197F66"/>
    <w:rsid w:val="001A0EBB"/>
    <w:rsid w:val="001A154A"/>
    <w:rsid w:val="001A2B75"/>
    <w:rsid w:val="001A3AC3"/>
    <w:rsid w:val="001A4E41"/>
    <w:rsid w:val="001A6EAA"/>
    <w:rsid w:val="001A7282"/>
    <w:rsid w:val="001B5AF2"/>
    <w:rsid w:val="001C147E"/>
    <w:rsid w:val="001C24ED"/>
    <w:rsid w:val="001C2CDE"/>
    <w:rsid w:val="001C7D4C"/>
    <w:rsid w:val="001D05DE"/>
    <w:rsid w:val="001D1FFC"/>
    <w:rsid w:val="001D245C"/>
    <w:rsid w:val="001D45A1"/>
    <w:rsid w:val="001E1E59"/>
    <w:rsid w:val="001E66DB"/>
    <w:rsid w:val="001E6B43"/>
    <w:rsid w:val="001F0E80"/>
    <w:rsid w:val="001F2C25"/>
    <w:rsid w:val="001F56DB"/>
    <w:rsid w:val="001F585B"/>
    <w:rsid w:val="001F7C8E"/>
    <w:rsid w:val="002021D2"/>
    <w:rsid w:val="0020302B"/>
    <w:rsid w:val="00203F50"/>
    <w:rsid w:val="002043AA"/>
    <w:rsid w:val="0020579E"/>
    <w:rsid w:val="00211508"/>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54A28"/>
    <w:rsid w:val="00262420"/>
    <w:rsid w:val="00262CA6"/>
    <w:rsid w:val="00263BDA"/>
    <w:rsid w:val="00266A51"/>
    <w:rsid w:val="00266E4C"/>
    <w:rsid w:val="00267C25"/>
    <w:rsid w:val="00271BB2"/>
    <w:rsid w:val="002752D3"/>
    <w:rsid w:val="002764A1"/>
    <w:rsid w:val="0027668D"/>
    <w:rsid w:val="00277106"/>
    <w:rsid w:val="0028074C"/>
    <w:rsid w:val="00280B21"/>
    <w:rsid w:val="0028407E"/>
    <w:rsid w:val="00284F3E"/>
    <w:rsid w:val="00286D6C"/>
    <w:rsid w:val="00287D5B"/>
    <w:rsid w:val="00297643"/>
    <w:rsid w:val="002A290C"/>
    <w:rsid w:val="002A5E96"/>
    <w:rsid w:val="002B2438"/>
    <w:rsid w:val="002B2579"/>
    <w:rsid w:val="002B3EA3"/>
    <w:rsid w:val="002B6BE9"/>
    <w:rsid w:val="002C0C5A"/>
    <w:rsid w:val="002C0FDC"/>
    <w:rsid w:val="002C1A9E"/>
    <w:rsid w:val="002D0FCB"/>
    <w:rsid w:val="002E1616"/>
    <w:rsid w:val="002E38D0"/>
    <w:rsid w:val="002E6047"/>
    <w:rsid w:val="002E7B82"/>
    <w:rsid w:val="002F0BF1"/>
    <w:rsid w:val="002F2667"/>
    <w:rsid w:val="002F26CD"/>
    <w:rsid w:val="002F3168"/>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3723B"/>
    <w:rsid w:val="00340D61"/>
    <w:rsid w:val="00344C04"/>
    <w:rsid w:val="0034525E"/>
    <w:rsid w:val="003456F5"/>
    <w:rsid w:val="0035685B"/>
    <w:rsid w:val="003578FA"/>
    <w:rsid w:val="00357A32"/>
    <w:rsid w:val="00360AC7"/>
    <w:rsid w:val="003632F9"/>
    <w:rsid w:val="00364604"/>
    <w:rsid w:val="00364ABE"/>
    <w:rsid w:val="00364DB0"/>
    <w:rsid w:val="00366408"/>
    <w:rsid w:val="00366E7B"/>
    <w:rsid w:val="00367F8B"/>
    <w:rsid w:val="00371AE4"/>
    <w:rsid w:val="00374189"/>
    <w:rsid w:val="003915FB"/>
    <w:rsid w:val="003937DB"/>
    <w:rsid w:val="00394C2E"/>
    <w:rsid w:val="00396F72"/>
    <w:rsid w:val="003A12A5"/>
    <w:rsid w:val="003A1ACD"/>
    <w:rsid w:val="003A2E13"/>
    <w:rsid w:val="003A5CD7"/>
    <w:rsid w:val="003A6F62"/>
    <w:rsid w:val="003B285F"/>
    <w:rsid w:val="003B3107"/>
    <w:rsid w:val="003B39B4"/>
    <w:rsid w:val="003B3E89"/>
    <w:rsid w:val="003B71EA"/>
    <w:rsid w:val="003C1B00"/>
    <w:rsid w:val="003C5784"/>
    <w:rsid w:val="003C7CE4"/>
    <w:rsid w:val="003D75D9"/>
    <w:rsid w:val="003E2381"/>
    <w:rsid w:val="003E4674"/>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4ABA"/>
    <w:rsid w:val="00427176"/>
    <w:rsid w:val="00430DBD"/>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970C1"/>
    <w:rsid w:val="004978D5"/>
    <w:rsid w:val="004A3770"/>
    <w:rsid w:val="004A4C14"/>
    <w:rsid w:val="004A58DC"/>
    <w:rsid w:val="004A73D7"/>
    <w:rsid w:val="004B2D24"/>
    <w:rsid w:val="004B334B"/>
    <w:rsid w:val="004B3FCD"/>
    <w:rsid w:val="004B4AB7"/>
    <w:rsid w:val="004B59FF"/>
    <w:rsid w:val="004B5FF3"/>
    <w:rsid w:val="004B737E"/>
    <w:rsid w:val="004C0443"/>
    <w:rsid w:val="004C675C"/>
    <w:rsid w:val="004C7731"/>
    <w:rsid w:val="004D1DB1"/>
    <w:rsid w:val="004D23B2"/>
    <w:rsid w:val="004D5065"/>
    <w:rsid w:val="004D516C"/>
    <w:rsid w:val="004D5BD4"/>
    <w:rsid w:val="004D5D71"/>
    <w:rsid w:val="004E077E"/>
    <w:rsid w:val="004E09BD"/>
    <w:rsid w:val="004E0EAA"/>
    <w:rsid w:val="004E14F5"/>
    <w:rsid w:val="004E18F8"/>
    <w:rsid w:val="004E48C3"/>
    <w:rsid w:val="004E5E3F"/>
    <w:rsid w:val="004E6598"/>
    <w:rsid w:val="004E6966"/>
    <w:rsid w:val="004E753C"/>
    <w:rsid w:val="004F278A"/>
    <w:rsid w:val="004F27C5"/>
    <w:rsid w:val="004F5FF9"/>
    <w:rsid w:val="00502229"/>
    <w:rsid w:val="0050254B"/>
    <w:rsid w:val="00502717"/>
    <w:rsid w:val="00507AB8"/>
    <w:rsid w:val="00512C9B"/>
    <w:rsid w:val="00513013"/>
    <w:rsid w:val="005153FE"/>
    <w:rsid w:val="00517054"/>
    <w:rsid w:val="005222C5"/>
    <w:rsid w:val="00524E2C"/>
    <w:rsid w:val="005255EA"/>
    <w:rsid w:val="00526791"/>
    <w:rsid w:val="005272F7"/>
    <w:rsid w:val="0052756E"/>
    <w:rsid w:val="005323AE"/>
    <w:rsid w:val="005343FB"/>
    <w:rsid w:val="00534C07"/>
    <w:rsid w:val="005352EF"/>
    <w:rsid w:val="00540A9C"/>
    <w:rsid w:val="00541E82"/>
    <w:rsid w:val="00544481"/>
    <w:rsid w:val="005452FD"/>
    <w:rsid w:val="005454EF"/>
    <w:rsid w:val="005478DA"/>
    <w:rsid w:val="005523FF"/>
    <w:rsid w:val="005569D0"/>
    <w:rsid w:val="0056156A"/>
    <w:rsid w:val="0056254E"/>
    <w:rsid w:val="005653C6"/>
    <w:rsid w:val="00572D88"/>
    <w:rsid w:val="00572EFD"/>
    <w:rsid w:val="00575744"/>
    <w:rsid w:val="0057776D"/>
    <w:rsid w:val="0058000A"/>
    <w:rsid w:val="005865D5"/>
    <w:rsid w:val="005902C4"/>
    <w:rsid w:val="00592406"/>
    <w:rsid w:val="005A2C3D"/>
    <w:rsid w:val="005A33F5"/>
    <w:rsid w:val="005A43AA"/>
    <w:rsid w:val="005B0DA4"/>
    <w:rsid w:val="005B4A57"/>
    <w:rsid w:val="005B4BA6"/>
    <w:rsid w:val="005B753E"/>
    <w:rsid w:val="005C1467"/>
    <w:rsid w:val="005C514D"/>
    <w:rsid w:val="005C6D35"/>
    <w:rsid w:val="005D1344"/>
    <w:rsid w:val="005D169F"/>
    <w:rsid w:val="005D1765"/>
    <w:rsid w:val="005D1B02"/>
    <w:rsid w:val="005D2A5E"/>
    <w:rsid w:val="005D4839"/>
    <w:rsid w:val="005D4995"/>
    <w:rsid w:val="005D54BE"/>
    <w:rsid w:val="005D5F60"/>
    <w:rsid w:val="005E0A2B"/>
    <w:rsid w:val="005E143A"/>
    <w:rsid w:val="005E2494"/>
    <w:rsid w:val="005E531C"/>
    <w:rsid w:val="005E61B7"/>
    <w:rsid w:val="005E6330"/>
    <w:rsid w:val="005F2391"/>
    <w:rsid w:val="005F42F7"/>
    <w:rsid w:val="005F55E0"/>
    <w:rsid w:val="006049D0"/>
    <w:rsid w:val="00605AB5"/>
    <w:rsid w:val="0061030C"/>
    <w:rsid w:val="006218FB"/>
    <w:rsid w:val="00623E9B"/>
    <w:rsid w:val="00624D6B"/>
    <w:rsid w:val="00625C08"/>
    <w:rsid w:val="00636A62"/>
    <w:rsid w:val="006406C4"/>
    <w:rsid w:val="00642C31"/>
    <w:rsid w:val="00642ED4"/>
    <w:rsid w:val="0064320A"/>
    <w:rsid w:val="00644EBE"/>
    <w:rsid w:val="006473F8"/>
    <w:rsid w:val="0065318A"/>
    <w:rsid w:val="006557BC"/>
    <w:rsid w:val="00661318"/>
    <w:rsid w:val="00661F12"/>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4244"/>
    <w:rsid w:val="006B5D25"/>
    <w:rsid w:val="006C2F78"/>
    <w:rsid w:val="006C33C7"/>
    <w:rsid w:val="006C39F5"/>
    <w:rsid w:val="006C7D95"/>
    <w:rsid w:val="006D460B"/>
    <w:rsid w:val="006D61E7"/>
    <w:rsid w:val="006D667F"/>
    <w:rsid w:val="006D7491"/>
    <w:rsid w:val="006E031A"/>
    <w:rsid w:val="006E4FB4"/>
    <w:rsid w:val="006E5452"/>
    <w:rsid w:val="006E5523"/>
    <w:rsid w:val="006E6DB1"/>
    <w:rsid w:val="006F25D2"/>
    <w:rsid w:val="006F660F"/>
    <w:rsid w:val="006F697A"/>
    <w:rsid w:val="0070099E"/>
    <w:rsid w:val="007032AA"/>
    <w:rsid w:val="00703792"/>
    <w:rsid w:val="00704902"/>
    <w:rsid w:val="0071071F"/>
    <w:rsid w:val="00710E17"/>
    <w:rsid w:val="00713974"/>
    <w:rsid w:val="007211AA"/>
    <w:rsid w:val="0072316E"/>
    <w:rsid w:val="00724040"/>
    <w:rsid w:val="007250AE"/>
    <w:rsid w:val="007258E5"/>
    <w:rsid w:val="007269C5"/>
    <w:rsid w:val="00727A6A"/>
    <w:rsid w:val="00732BF3"/>
    <w:rsid w:val="00734605"/>
    <w:rsid w:val="00735FBC"/>
    <w:rsid w:val="007376AA"/>
    <w:rsid w:val="00741DEB"/>
    <w:rsid w:val="00742118"/>
    <w:rsid w:val="007458DB"/>
    <w:rsid w:val="0074621C"/>
    <w:rsid w:val="007504E6"/>
    <w:rsid w:val="0076175B"/>
    <w:rsid w:val="0076312A"/>
    <w:rsid w:val="0077129F"/>
    <w:rsid w:val="00772AC9"/>
    <w:rsid w:val="00774545"/>
    <w:rsid w:val="00777018"/>
    <w:rsid w:val="0078059E"/>
    <w:rsid w:val="007913C9"/>
    <w:rsid w:val="007953BF"/>
    <w:rsid w:val="00796526"/>
    <w:rsid w:val="007A104D"/>
    <w:rsid w:val="007A1C0C"/>
    <w:rsid w:val="007A43FA"/>
    <w:rsid w:val="007B3013"/>
    <w:rsid w:val="007B6782"/>
    <w:rsid w:val="007C2F3C"/>
    <w:rsid w:val="007C39F8"/>
    <w:rsid w:val="007C48A2"/>
    <w:rsid w:val="007C4C2D"/>
    <w:rsid w:val="007C6121"/>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5A0A"/>
    <w:rsid w:val="0081748F"/>
    <w:rsid w:val="0082023F"/>
    <w:rsid w:val="008213A0"/>
    <w:rsid w:val="00825003"/>
    <w:rsid w:val="008264F7"/>
    <w:rsid w:val="00826752"/>
    <w:rsid w:val="0082731F"/>
    <w:rsid w:val="00833292"/>
    <w:rsid w:val="0083552D"/>
    <w:rsid w:val="00836EE6"/>
    <w:rsid w:val="008374DF"/>
    <w:rsid w:val="0084053B"/>
    <w:rsid w:val="00843C0D"/>
    <w:rsid w:val="00845CE1"/>
    <w:rsid w:val="00847844"/>
    <w:rsid w:val="00851D35"/>
    <w:rsid w:val="008547C9"/>
    <w:rsid w:val="008566B0"/>
    <w:rsid w:val="00856B50"/>
    <w:rsid w:val="008602E6"/>
    <w:rsid w:val="00860FF7"/>
    <w:rsid w:val="00861D52"/>
    <w:rsid w:val="008627EC"/>
    <w:rsid w:val="008630D6"/>
    <w:rsid w:val="008732D1"/>
    <w:rsid w:val="008769BE"/>
    <w:rsid w:val="00880D51"/>
    <w:rsid w:val="0088241C"/>
    <w:rsid w:val="00883100"/>
    <w:rsid w:val="00884CCA"/>
    <w:rsid w:val="008872E6"/>
    <w:rsid w:val="00893BA2"/>
    <w:rsid w:val="00893E81"/>
    <w:rsid w:val="00896288"/>
    <w:rsid w:val="00896733"/>
    <w:rsid w:val="008A0301"/>
    <w:rsid w:val="008A0788"/>
    <w:rsid w:val="008A6E55"/>
    <w:rsid w:val="008B1AF9"/>
    <w:rsid w:val="008B470B"/>
    <w:rsid w:val="008B58D8"/>
    <w:rsid w:val="008B695F"/>
    <w:rsid w:val="008B698D"/>
    <w:rsid w:val="008B69BC"/>
    <w:rsid w:val="008C0E47"/>
    <w:rsid w:val="008C13EE"/>
    <w:rsid w:val="008C4582"/>
    <w:rsid w:val="008D17B5"/>
    <w:rsid w:val="008D548E"/>
    <w:rsid w:val="008D592B"/>
    <w:rsid w:val="008E03AB"/>
    <w:rsid w:val="008E0AFE"/>
    <w:rsid w:val="008E4DDD"/>
    <w:rsid w:val="008E4E48"/>
    <w:rsid w:val="008F083A"/>
    <w:rsid w:val="008F1134"/>
    <w:rsid w:val="008F1241"/>
    <w:rsid w:val="008F3402"/>
    <w:rsid w:val="008F4E54"/>
    <w:rsid w:val="008F6066"/>
    <w:rsid w:val="008F6C49"/>
    <w:rsid w:val="009023A5"/>
    <w:rsid w:val="00913377"/>
    <w:rsid w:val="00913A80"/>
    <w:rsid w:val="00915F11"/>
    <w:rsid w:val="00916BE4"/>
    <w:rsid w:val="00917BF3"/>
    <w:rsid w:val="00920772"/>
    <w:rsid w:val="00922247"/>
    <w:rsid w:val="00922F7F"/>
    <w:rsid w:val="0092499D"/>
    <w:rsid w:val="009259F3"/>
    <w:rsid w:val="00926292"/>
    <w:rsid w:val="009302C1"/>
    <w:rsid w:val="009312D9"/>
    <w:rsid w:val="0093321E"/>
    <w:rsid w:val="00933AEA"/>
    <w:rsid w:val="00934D52"/>
    <w:rsid w:val="009370AD"/>
    <w:rsid w:val="00941BB2"/>
    <w:rsid w:val="00942880"/>
    <w:rsid w:val="009431E4"/>
    <w:rsid w:val="009549E5"/>
    <w:rsid w:val="00955C15"/>
    <w:rsid w:val="00965EEA"/>
    <w:rsid w:val="00970B27"/>
    <w:rsid w:val="00973088"/>
    <w:rsid w:val="009765D5"/>
    <w:rsid w:val="00977CC8"/>
    <w:rsid w:val="0098036D"/>
    <w:rsid w:val="00981B5A"/>
    <w:rsid w:val="0098376D"/>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5D83"/>
    <w:rsid w:val="009B6A80"/>
    <w:rsid w:val="009B6D47"/>
    <w:rsid w:val="009C2A7F"/>
    <w:rsid w:val="009C4A79"/>
    <w:rsid w:val="009C7D4D"/>
    <w:rsid w:val="009D2B92"/>
    <w:rsid w:val="009D460F"/>
    <w:rsid w:val="009D555E"/>
    <w:rsid w:val="009D72C5"/>
    <w:rsid w:val="009E04A4"/>
    <w:rsid w:val="009E3F06"/>
    <w:rsid w:val="009E7EBF"/>
    <w:rsid w:val="009F25D5"/>
    <w:rsid w:val="009F3005"/>
    <w:rsid w:val="009F4F5A"/>
    <w:rsid w:val="00A02465"/>
    <w:rsid w:val="00A02DCA"/>
    <w:rsid w:val="00A0351D"/>
    <w:rsid w:val="00A04199"/>
    <w:rsid w:val="00A0483B"/>
    <w:rsid w:val="00A05319"/>
    <w:rsid w:val="00A10ADF"/>
    <w:rsid w:val="00A10B88"/>
    <w:rsid w:val="00A13C0C"/>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63A1"/>
    <w:rsid w:val="00A86DA7"/>
    <w:rsid w:val="00A87685"/>
    <w:rsid w:val="00A91551"/>
    <w:rsid w:val="00A91686"/>
    <w:rsid w:val="00A928B6"/>
    <w:rsid w:val="00A92D40"/>
    <w:rsid w:val="00AA0A4C"/>
    <w:rsid w:val="00AA1979"/>
    <w:rsid w:val="00AA1FBB"/>
    <w:rsid w:val="00AA2FC6"/>
    <w:rsid w:val="00AA72F6"/>
    <w:rsid w:val="00AB0CB7"/>
    <w:rsid w:val="00AB18B8"/>
    <w:rsid w:val="00AB2AC2"/>
    <w:rsid w:val="00AB3973"/>
    <w:rsid w:val="00AB7D71"/>
    <w:rsid w:val="00AC11E8"/>
    <w:rsid w:val="00AC241D"/>
    <w:rsid w:val="00AC2E8D"/>
    <w:rsid w:val="00AC6C3E"/>
    <w:rsid w:val="00AC78E8"/>
    <w:rsid w:val="00AD2739"/>
    <w:rsid w:val="00AD4C53"/>
    <w:rsid w:val="00AD5A14"/>
    <w:rsid w:val="00AE0B09"/>
    <w:rsid w:val="00AE190A"/>
    <w:rsid w:val="00AE6737"/>
    <w:rsid w:val="00AF064C"/>
    <w:rsid w:val="00AF7232"/>
    <w:rsid w:val="00AF7FC7"/>
    <w:rsid w:val="00B06A98"/>
    <w:rsid w:val="00B06D4A"/>
    <w:rsid w:val="00B07C2D"/>
    <w:rsid w:val="00B107B6"/>
    <w:rsid w:val="00B126C8"/>
    <w:rsid w:val="00B13DAB"/>
    <w:rsid w:val="00B15316"/>
    <w:rsid w:val="00B160FB"/>
    <w:rsid w:val="00B2090F"/>
    <w:rsid w:val="00B239AE"/>
    <w:rsid w:val="00B24C11"/>
    <w:rsid w:val="00B25A88"/>
    <w:rsid w:val="00B26E1B"/>
    <w:rsid w:val="00B32CA1"/>
    <w:rsid w:val="00B334CE"/>
    <w:rsid w:val="00B33781"/>
    <w:rsid w:val="00B3378C"/>
    <w:rsid w:val="00B34E81"/>
    <w:rsid w:val="00B35032"/>
    <w:rsid w:val="00B36678"/>
    <w:rsid w:val="00B36C7C"/>
    <w:rsid w:val="00B37905"/>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2C6A"/>
    <w:rsid w:val="00B73968"/>
    <w:rsid w:val="00B80263"/>
    <w:rsid w:val="00B81B08"/>
    <w:rsid w:val="00B82FB5"/>
    <w:rsid w:val="00B906DD"/>
    <w:rsid w:val="00B911FB"/>
    <w:rsid w:val="00BA09CD"/>
    <w:rsid w:val="00BA2CBF"/>
    <w:rsid w:val="00BA573C"/>
    <w:rsid w:val="00BA6858"/>
    <w:rsid w:val="00BA765D"/>
    <w:rsid w:val="00BA7798"/>
    <w:rsid w:val="00BB026D"/>
    <w:rsid w:val="00BB0E9E"/>
    <w:rsid w:val="00BB2189"/>
    <w:rsid w:val="00BB31B6"/>
    <w:rsid w:val="00BB4AEF"/>
    <w:rsid w:val="00BB4DDA"/>
    <w:rsid w:val="00BB5E2D"/>
    <w:rsid w:val="00BC22F3"/>
    <w:rsid w:val="00BC2F13"/>
    <w:rsid w:val="00BC5687"/>
    <w:rsid w:val="00BC6754"/>
    <w:rsid w:val="00BD3DB0"/>
    <w:rsid w:val="00BD6DDA"/>
    <w:rsid w:val="00BE17C0"/>
    <w:rsid w:val="00BE3044"/>
    <w:rsid w:val="00BE3318"/>
    <w:rsid w:val="00BE34A4"/>
    <w:rsid w:val="00BE62A5"/>
    <w:rsid w:val="00BE7C07"/>
    <w:rsid w:val="00BF2EBF"/>
    <w:rsid w:val="00BF4DF0"/>
    <w:rsid w:val="00BF610D"/>
    <w:rsid w:val="00BF6189"/>
    <w:rsid w:val="00C02600"/>
    <w:rsid w:val="00C06B6F"/>
    <w:rsid w:val="00C1246A"/>
    <w:rsid w:val="00C137A4"/>
    <w:rsid w:val="00C14267"/>
    <w:rsid w:val="00C2768D"/>
    <w:rsid w:val="00C367FC"/>
    <w:rsid w:val="00C3718C"/>
    <w:rsid w:val="00C4183B"/>
    <w:rsid w:val="00C42BF6"/>
    <w:rsid w:val="00C43A0E"/>
    <w:rsid w:val="00C460DF"/>
    <w:rsid w:val="00C50AD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166E"/>
    <w:rsid w:val="00CB4CB1"/>
    <w:rsid w:val="00CC13EB"/>
    <w:rsid w:val="00CC5ACA"/>
    <w:rsid w:val="00CC729A"/>
    <w:rsid w:val="00CD13A5"/>
    <w:rsid w:val="00CD34F3"/>
    <w:rsid w:val="00CD44DD"/>
    <w:rsid w:val="00CD4713"/>
    <w:rsid w:val="00CD58F7"/>
    <w:rsid w:val="00CD7050"/>
    <w:rsid w:val="00CD79F0"/>
    <w:rsid w:val="00CE28F7"/>
    <w:rsid w:val="00CE2E1F"/>
    <w:rsid w:val="00CE2F46"/>
    <w:rsid w:val="00CF1E88"/>
    <w:rsid w:val="00CF45BB"/>
    <w:rsid w:val="00D00DD5"/>
    <w:rsid w:val="00D01C63"/>
    <w:rsid w:val="00D14A6E"/>
    <w:rsid w:val="00D1566F"/>
    <w:rsid w:val="00D1588B"/>
    <w:rsid w:val="00D16279"/>
    <w:rsid w:val="00D16830"/>
    <w:rsid w:val="00D1793E"/>
    <w:rsid w:val="00D223F9"/>
    <w:rsid w:val="00D301CE"/>
    <w:rsid w:val="00D30504"/>
    <w:rsid w:val="00D32D24"/>
    <w:rsid w:val="00D363AF"/>
    <w:rsid w:val="00D441ED"/>
    <w:rsid w:val="00D45B5A"/>
    <w:rsid w:val="00D46954"/>
    <w:rsid w:val="00D479E2"/>
    <w:rsid w:val="00D513D6"/>
    <w:rsid w:val="00D51B7C"/>
    <w:rsid w:val="00D576B5"/>
    <w:rsid w:val="00D60AD8"/>
    <w:rsid w:val="00D62A96"/>
    <w:rsid w:val="00D64C1D"/>
    <w:rsid w:val="00D664C4"/>
    <w:rsid w:val="00D755F9"/>
    <w:rsid w:val="00D82C5C"/>
    <w:rsid w:val="00D87871"/>
    <w:rsid w:val="00D93EBB"/>
    <w:rsid w:val="00D94CE2"/>
    <w:rsid w:val="00D9559C"/>
    <w:rsid w:val="00D97E2C"/>
    <w:rsid w:val="00DA405D"/>
    <w:rsid w:val="00DB69DA"/>
    <w:rsid w:val="00DB77E2"/>
    <w:rsid w:val="00DB796B"/>
    <w:rsid w:val="00DB7B88"/>
    <w:rsid w:val="00DC237B"/>
    <w:rsid w:val="00DC37F7"/>
    <w:rsid w:val="00DD1185"/>
    <w:rsid w:val="00DD29A7"/>
    <w:rsid w:val="00DD3B0A"/>
    <w:rsid w:val="00DD528A"/>
    <w:rsid w:val="00DD609C"/>
    <w:rsid w:val="00DD6887"/>
    <w:rsid w:val="00DD72F3"/>
    <w:rsid w:val="00DD7E43"/>
    <w:rsid w:val="00DE022E"/>
    <w:rsid w:val="00DE63CF"/>
    <w:rsid w:val="00DF2059"/>
    <w:rsid w:val="00DF4606"/>
    <w:rsid w:val="00DF5AB9"/>
    <w:rsid w:val="00DF7F62"/>
    <w:rsid w:val="00E00893"/>
    <w:rsid w:val="00E00AD9"/>
    <w:rsid w:val="00E00D80"/>
    <w:rsid w:val="00E014F9"/>
    <w:rsid w:val="00E03B1D"/>
    <w:rsid w:val="00E101E9"/>
    <w:rsid w:val="00E1651D"/>
    <w:rsid w:val="00E20131"/>
    <w:rsid w:val="00E20A39"/>
    <w:rsid w:val="00E22C85"/>
    <w:rsid w:val="00E23A9C"/>
    <w:rsid w:val="00E24D7B"/>
    <w:rsid w:val="00E31688"/>
    <w:rsid w:val="00E32600"/>
    <w:rsid w:val="00E340EB"/>
    <w:rsid w:val="00E35B49"/>
    <w:rsid w:val="00E376C3"/>
    <w:rsid w:val="00E37B1E"/>
    <w:rsid w:val="00E42B9C"/>
    <w:rsid w:val="00E42FF0"/>
    <w:rsid w:val="00E44C3A"/>
    <w:rsid w:val="00E46937"/>
    <w:rsid w:val="00E518F6"/>
    <w:rsid w:val="00E553E2"/>
    <w:rsid w:val="00E558AD"/>
    <w:rsid w:val="00E63971"/>
    <w:rsid w:val="00E64A80"/>
    <w:rsid w:val="00E64D32"/>
    <w:rsid w:val="00E73AB6"/>
    <w:rsid w:val="00E8124D"/>
    <w:rsid w:val="00E83EFD"/>
    <w:rsid w:val="00E87248"/>
    <w:rsid w:val="00E872C1"/>
    <w:rsid w:val="00E9141A"/>
    <w:rsid w:val="00E93550"/>
    <w:rsid w:val="00E951DE"/>
    <w:rsid w:val="00E9636F"/>
    <w:rsid w:val="00EA0C6B"/>
    <w:rsid w:val="00EA4456"/>
    <w:rsid w:val="00EA7EF6"/>
    <w:rsid w:val="00EB165F"/>
    <w:rsid w:val="00EB5703"/>
    <w:rsid w:val="00EC1681"/>
    <w:rsid w:val="00EC225E"/>
    <w:rsid w:val="00EC47BC"/>
    <w:rsid w:val="00EC70A5"/>
    <w:rsid w:val="00ED4597"/>
    <w:rsid w:val="00EE5326"/>
    <w:rsid w:val="00EE5F02"/>
    <w:rsid w:val="00EE6430"/>
    <w:rsid w:val="00EE6449"/>
    <w:rsid w:val="00EF115D"/>
    <w:rsid w:val="00EF17F7"/>
    <w:rsid w:val="00EF2025"/>
    <w:rsid w:val="00EF4F06"/>
    <w:rsid w:val="00EF5429"/>
    <w:rsid w:val="00EF586F"/>
    <w:rsid w:val="00EF7E15"/>
    <w:rsid w:val="00F026E5"/>
    <w:rsid w:val="00F02ACA"/>
    <w:rsid w:val="00F046FB"/>
    <w:rsid w:val="00F06377"/>
    <w:rsid w:val="00F0714E"/>
    <w:rsid w:val="00F172EF"/>
    <w:rsid w:val="00F24884"/>
    <w:rsid w:val="00F25E13"/>
    <w:rsid w:val="00F31658"/>
    <w:rsid w:val="00F371BB"/>
    <w:rsid w:val="00F372BA"/>
    <w:rsid w:val="00F37F8E"/>
    <w:rsid w:val="00F40439"/>
    <w:rsid w:val="00F46CF5"/>
    <w:rsid w:val="00F47B28"/>
    <w:rsid w:val="00F52141"/>
    <w:rsid w:val="00F522E1"/>
    <w:rsid w:val="00F56786"/>
    <w:rsid w:val="00F57E20"/>
    <w:rsid w:val="00F61393"/>
    <w:rsid w:val="00F620CB"/>
    <w:rsid w:val="00F6397A"/>
    <w:rsid w:val="00F70B66"/>
    <w:rsid w:val="00F71157"/>
    <w:rsid w:val="00F71B46"/>
    <w:rsid w:val="00F73C0A"/>
    <w:rsid w:val="00F74E74"/>
    <w:rsid w:val="00F75035"/>
    <w:rsid w:val="00F75484"/>
    <w:rsid w:val="00F80F31"/>
    <w:rsid w:val="00F85227"/>
    <w:rsid w:val="00F85F39"/>
    <w:rsid w:val="00F864A8"/>
    <w:rsid w:val="00F864BA"/>
    <w:rsid w:val="00F90C73"/>
    <w:rsid w:val="00F91400"/>
    <w:rsid w:val="00F922C2"/>
    <w:rsid w:val="00F92E0A"/>
    <w:rsid w:val="00FA118E"/>
    <w:rsid w:val="00FA2C73"/>
    <w:rsid w:val="00FA2D01"/>
    <w:rsid w:val="00FA4A0F"/>
    <w:rsid w:val="00FA6A93"/>
    <w:rsid w:val="00FB1736"/>
    <w:rsid w:val="00FB3B52"/>
    <w:rsid w:val="00FB5D7E"/>
    <w:rsid w:val="00FB7B79"/>
    <w:rsid w:val="00FC026D"/>
    <w:rsid w:val="00FC2C69"/>
    <w:rsid w:val="00FC3440"/>
    <w:rsid w:val="00FC59D9"/>
    <w:rsid w:val="00FC6911"/>
    <w:rsid w:val="00FD2C77"/>
    <w:rsid w:val="00FD2D77"/>
    <w:rsid w:val="00FD57F2"/>
    <w:rsid w:val="00FD6D21"/>
    <w:rsid w:val="00FD7BF3"/>
    <w:rsid w:val="00FE09CC"/>
    <w:rsid w:val="00FE283B"/>
    <w:rsid w:val="00FE2EB3"/>
    <w:rsid w:val="00FE3900"/>
    <w:rsid w:val="00FE666B"/>
    <w:rsid w:val="00FE67BE"/>
    <w:rsid w:val="00FE75D2"/>
    <w:rsid w:val="00FF0530"/>
    <w:rsid w:val="00FF08D0"/>
    <w:rsid w:val="00FF24B4"/>
    <w:rsid w:val="00FF3DDD"/>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6EC8546-3DF9-486E-B8EA-9FA5CD6E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85302852">
      <w:bodyDiv w:val="1"/>
      <w:marLeft w:val="0"/>
      <w:marRight w:val="0"/>
      <w:marTop w:val="0"/>
      <w:marBottom w:val="0"/>
      <w:divBdr>
        <w:top w:val="none" w:sz="0" w:space="0" w:color="auto"/>
        <w:left w:val="none" w:sz="0" w:space="0" w:color="auto"/>
        <w:bottom w:val="none" w:sz="0" w:space="0" w:color="auto"/>
        <w:right w:val="none" w:sz="0" w:space="0" w:color="auto"/>
      </w:divBdr>
    </w:div>
    <w:div w:id="4532577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87688992">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1475857">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nl.gob.mx/drup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A569-F64D-4A26-8153-A91FA657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45</Pages>
  <Words>18744</Words>
  <Characters>103094</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2016-08-05T16:47:00Z</cp:lastPrinted>
  <dcterms:created xsi:type="dcterms:W3CDTF">2017-01-16T22:27:00Z</dcterms:created>
  <dcterms:modified xsi:type="dcterms:W3CDTF">2017-01-16T23:24:00Z</dcterms:modified>
</cp:coreProperties>
</file>