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4A01EB">
        <w:rPr>
          <w:rFonts w:ascii="Meiryo" w:eastAsia="Meiryo" w:hAnsi="Meiryo" w:cs="Meiryo"/>
          <w:color w:val="33CCCC"/>
          <w:sz w:val="28"/>
          <w:szCs w:val="28"/>
          <w:lang w:val="es-ES" w:eastAsia="en-US"/>
        </w:rPr>
        <w:t>N15-2017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94AC3" w:rsidRPr="00394AC3">
        <w:rPr>
          <w:rFonts w:ascii="Arial Black" w:hAnsi="Arial Black"/>
          <w:b/>
          <w:color w:val="33CCCC"/>
          <w:sz w:val="36"/>
          <w:szCs w:val="28"/>
        </w:rPr>
        <w:t>SERVICIO DE RECOLECCIÓN, TRANSPORTACIÓN, TRATAMIENTO Y DISPOSICIÓN FINAL DE RESIDUOS PELIGROSOS BIOLÓGICO INFECCIOSOS</w:t>
      </w:r>
      <w:r w:rsidR="004A01EB">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D900A8">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bookmarkStart w:id="0" w:name="_GoBack"/>
      <w:bookmarkEnd w:id="0"/>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A01EB">
        <w:rPr>
          <w:rFonts w:asciiTheme="minorHAnsi" w:hAnsiTheme="minorHAnsi" w:cs="Arial"/>
        </w:rPr>
        <w:t>N15-2017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CB7164">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A01EB">
        <w:rPr>
          <w:rFonts w:asciiTheme="minorHAnsi" w:hAnsiTheme="minorHAnsi" w:cs="Arial"/>
        </w:rPr>
        <w:t>N15-2017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A01EB">
        <w:rPr>
          <w:rFonts w:asciiTheme="minorHAnsi" w:hAnsiTheme="minorHAnsi" w:cs="Arial"/>
        </w:rPr>
        <w:t>N15-2017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900A8">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w:t>
      </w:r>
      <w:r w:rsidR="00831591">
        <w:rPr>
          <w:rFonts w:asciiTheme="minorHAnsi" w:hAnsiTheme="minorHAnsi"/>
        </w:rPr>
        <w:t>303005</w:t>
      </w:r>
      <w:r w:rsidR="00A02DCA">
        <w:rPr>
          <w:rFonts w:asciiTheme="minorHAnsi" w:hAnsiTheme="minorHAnsi"/>
        </w:rPr>
        <w:t xml:space="preserve">, Partida 35801, programa </w:t>
      </w:r>
      <w:r w:rsidR="00394AC3">
        <w:rPr>
          <w:rFonts w:asciiTheme="minorHAnsi" w:hAnsiTheme="minorHAnsi"/>
        </w:rPr>
        <w:t>010508, 020508, 350508, 430508, 901805 Y 940803</w:t>
      </w:r>
      <w:r w:rsidR="00A02DCA">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394AC3" w:rsidRPr="00394AC3" w:rsidRDefault="00394AC3" w:rsidP="00A23814">
      <w:pPr>
        <w:pStyle w:val="Prrafodelista"/>
        <w:numPr>
          <w:ilvl w:val="2"/>
          <w:numId w:val="25"/>
        </w:numPr>
        <w:tabs>
          <w:tab w:val="right" w:pos="1276"/>
        </w:tabs>
        <w:jc w:val="both"/>
        <w:rPr>
          <w:rFonts w:asciiTheme="minorHAnsi" w:hAnsiTheme="minorHAnsi"/>
        </w:rPr>
      </w:pPr>
      <w:r>
        <w:rPr>
          <w:rFonts w:asciiTheme="minorHAnsi" w:hAnsiTheme="minorHAnsi"/>
        </w:rPr>
        <w:t>E</w:t>
      </w:r>
      <w:r w:rsidRPr="00394AC3">
        <w:rPr>
          <w:rFonts w:asciiTheme="minorHAnsi" w:hAnsiTheme="minorHAnsi" w:cs="Arial"/>
        </w:rPr>
        <w:t>l anexo 1 de estas bases, se describen las cantidades mínimas y máximas promedio, de cada una de las unidades en las que se solicita el Servicio de Recolección, Transportación y Disposición Final de Residuos Peligrosos Biológico Infecciosos, dichas cantidades podrán variar, sin rebasar los presupuestos autorizados.</w:t>
      </w:r>
    </w:p>
    <w:p w:rsidR="00394AC3" w:rsidRPr="00394AC3" w:rsidRDefault="00394AC3" w:rsidP="00394AC3">
      <w:pPr>
        <w:pStyle w:val="Prrafodelista"/>
        <w:tabs>
          <w:tab w:val="right" w:pos="1276"/>
        </w:tabs>
        <w:ind w:left="1224"/>
        <w:jc w:val="both"/>
        <w:rPr>
          <w:rFonts w:asciiTheme="minorHAnsi" w:hAnsiTheme="minorHAnsi"/>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394AC3" w:rsidRPr="00394AC3"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Patológicos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394AC3" w:rsidRPr="00394AC3" w:rsidRDefault="00394AC3" w:rsidP="00A23814">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394AC3" w:rsidRPr="00394AC3" w:rsidRDefault="00394AC3" w:rsidP="00394AC3">
      <w:pPr>
        <w:pStyle w:val="Prrafodelista"/>
        <w:rPr>
          <w:rFonts w:asciiTheme="minorHAnsi" w:hAnsiTheme="minorHAnsi" w:cs="Arial"/>
          <w:spacing w:val="-3"/>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sidR="000D5E82">
        <w:rPr>
          <w:rFonts w:asciiTheme="minorHAnsi" w:hAnsiTheme="minorHAnsi"/>
        </w:rPr>
        <w:t>romete a erogar como mínimo el 6</w:t>
      </w:r>
      <w:r w:rsidRPr="00394AC3">
        <w:rPr>
          <w:rFonts w:asciiTheme="minorHAnsi" w:hAnsiTheme="minorHAnsi"/>
        </w:rPr>
        <w:t>0% del monto adjudicado.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394AC3" w:rsidRPr="00394AC3" w:rsidRDefault="00394AC3" w:rsidP="00394AC3">
      <w:pPr>
        <w:pStyle w:val="Prrafodelista"/>
        <w:rPr>
          <w:rFonts w:asciiTheme="minorHAnsi" w:hAnsiTheme="minorHAnsi"/>
        </w:rPr>
      </w:pPr>
    </w:p>
    <w:p w:rsidR="00B81B08" w:rsidRPr="00394AC3" w:rsidRDefault="00E87248"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P</w:t>
      </w:r>
      <w:r w:rsidR="00B81B08" w:rsidRPr="00394AC3">
        <w:rPr>
          <w:rFonts w:asciiTheme="minorHAnsi" w:hAnsiTheme="minorHAnsi"/>
        </w:rPr>
        <w:t>ara el desarrollo de los eventos y menciones en las presentes bases se señalan los domicilios de la Sub</w:t>
      </w:r>
      <w:r w:rsidR="00221835" w:rsidRPr="00394AC3">
        <w:rPr>
          <w:rFonts w:asciiTheme="minorHAnsi" w:hAnsiTheme="minorHAnsi"/>
        </w:rPr>
        <w:t>secretaria</w:t>
      </w:r>
      <w:r w:rsidR="00B81B08" w:rsidRPr="00394AC3">
        <w:rPr>
          <w:rFonts w:asciiTheme="minorHAnsi" w:hAnsiTheme="minorHAnsi"/>
        </w:rPr>
        <w:t xml:space="preserve"> de </w:t>
      </w:r>
      <w:r w:rsidR="00572EFD" w:rsidRPr="00394AC3">
        <w:rPr>
          <w:rFonts w:asciiTheme="minorHAnsi" w:hAnsiTheme="minorHAnsi"/>
        </w:rPr>
        <w:t xml:space="preserve">Prevención y Control de Enfermedades </w:t>
      </w:r>
      <w:r w:rsidR="00B81B08" w:rsidRPr="00394AC3">
        <w:rPr>
          <w:rFonts w:asciiTheme="minorHAnsi" w:hAnsiTheme="minorHAnsi"/>
        </w:rPr>
        <w:t xml:space="preserve">y la Dirección Administrativa de la Convocante, ubicadas en Matamoros No. 520 </w:t>
      </w:r>
      <w:proofErr w:type="spellStart"/>
      <w:r w:rsidR="00B81B08" w:rsidRPr="00394AC3">
        <w:rPr>
          <w:rFonts w:asciiTheme="minorHAnsi" w:hAnsiTheme="minorHAnsi"/>
        </w:rPr>
        <w:t>Ote</w:t>
      </w:r>
      <w:proofErr w:type="spellEnd"/>
      <w:r w:rsidR="00B81B08" w:rsidRPr="00394AC3">
        <w:rPr>
          <w:rFonts w:asciiTheme="minorHAnsi" w:hAnsiTheme="minorHAnsi"/>
        </w:rPr>
        <w:t xml:space="preserve">, </w:t>
      </w:r>
      <w:r w:rsidR="00221835" w:rsidRPr="00394AC3">
        <w:rPr>
          <w:rFonts w:asciiTheme="minorHAnsi" w:hAnsiTheme="minorHAnsi"/>
        </w:rPr>
        <w:t>3</w:t>
      </w:r>
      <w:r w:rsidR="00B81B08" w:rsidRPr="00394AC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394AC3" w:rsidRPr="009D32E5" w:rsidRDefault="00394AC3" w:rsidP="00394AC3">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4A01EB">
        <w:rPr>
          <w:rFonts w:asciiTheme="minorHAnsi" w:hAnsiTheme="minorHAnsi"/>
          <w:sz w:val="20"/>
        </w:rPr>
        <w:t>2</w:t>
      </w:r>
      <w:r>
        <w:rPr>
          <w:rFonts w:asciiTheme="minorHAnsi" w:hAnsiTheme="minorHAnsi"/>
          <w:sz w:val="20"/>
        </w:rPr>
        <w:t>1</w:t>
      </w:r>
      <w:r w:rsidRPr="009D32E5">
        <w:rPr>
          <w:rFonts w:asciiTheme="minorHAnsi" w:hAnsiTheme="minorHAnsi"/>
          <w:sz w:val="20"/>
        </w:rPr>
        <w:t xml:space="preserve"> de </w:t>
      </w:r>
      <w:r w:rsidR="00831591">
        <w:rPr>
          <w:rFonts w:asciiTheme="minorHAnsi" w:hAnsiTheme="minorHAnsi"/>
          <w:sz w:val="20"/>
        </w:rPr>
        <w:t>Febrero</w:t>
      </w:r>
      <w:r w:rsidRPr="009D32E5">
        <w:rPr>
          <w:rFonts w:asciiTheme="minorHAnsi" w:hAnsiTheme="minorHAnsi"/>
          <w:sz w:val="20"/>
        </w:rPr>
        <w:t xml:space="preserve"> del 201</w:t>
      </w:r>
      <w:r w:rsidR="00831591">
        <w:rPr>
          <w:rFonts w:asciiTheme="minorHAnsi" w:hAnsiTheme="minorHAnsi"/>
          <w:sz w:val="20"/>
        </w:rPr>
        <w:t>7</w:t>
      </w:r>
      <w:r w:rsidRPr="009D32E5">
        <w:rPr>
          <w:rFonts w:asciiTheme="minorHAnsi" w:hAnsiTheme="minorHAnsi"/>
          <w:sz w:val="20"/>
        </w:rPr>
        <w:t xml:space="preserve"> al 31 de Diciembre del 201</w:t>
      </w:r>
      <w:r w:rsidR="00831591">
        <w:rPr>
          <w:rFonts w:asciiTheme="minorHAnsi" w:hAnsiTheme="minorHAnsi"/>
          <w:sz w:val="20"/>
        </w:rPr>
        <w:t>7</w:t>
      </w:r>
      <w:r w:rsidRPr="009D32E5">
        <w:rPr>
          <w:rFonts w:asciiTheme="minorHAnsi" w:hAnsiTheme="minorHAnsi"/>
          <w:sz w:val="20"/>
        </w:rPr>
        <w:t>.</w:t>
      </w:r>
    </w:p>
    <w:p w:rsidR="00394AC3" w:rsidRPr="009D32E5" w:rsidRDefault="00394AC3" w:rsidP="00394AC3">
      <w:pPr>
        <w:tabs>
          <w:tab w:val="right" w:pos="1985"/>
        </w:tabs>
        <w:ind w:left="1418" w:hanging="283"/>
        <w:jc w:val="both"/>
        <w:rPr>
          <w:rFonts w:asciiTheme="minorHAnsi" w:hAnsiTheme="minorHAnsi"/>
          <w:b/>
          <w:bCs/>
        </w:rPr>
      </w:pPr>
    </w:p>
    <w:p w:rsidR="00394AC3" w:rsidRPr="009D32E5" w:rsidRDefault="00394AC3" w:rsidP="00394AC3">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Unidades Médicas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394AC3" w:rsidRPr="009D32E5" w:rsidRDefault="00394AC3" w:rsidP="00394AC3">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394AC3" w:rsidRPr="00401726" w:rsidRDefault="00394AC3" w:rsidP="00394AC3">
      <w:pPr>
        <w:pStyle w:val="Textoindependiente220"/>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394AC3" w:rsidRDefault="00394AC3" w:rsidP="00394AC3">
      <w:pPr>
        <w:pStyle w:val="Textoindependiente220"/>
        <w:ind w:left="567"/>
        <w:rPr>
          <w:rFonts w:asciiTheme="minorHAnsi" w:hAnsiTheme="minorHAnsi" w:cs="Arial"/>
          <w:bCs/>
          <w:sz w:val="20"/>
        </w:rPr>
      </w:pPr>
    </w:p>
    <w:p w:rsidR="00C275E1" w:rsidRDefault="00C275E1" w:rsidP="00394AC3">
      <w:pPr>
        <w:pStyle w:val="Textoindependiente220"/>
        <w:ind w:left="567"/>
        <w:rPr>
          <w:rFonts w:asciiTheme="minorHAnsi" w:hAnsiTheme="minorHAnsi" w:cs="Arial"/>
          <w:bCs/>
          <w:sz w:val="20"/>
        </w:rPr>
      </w:pPr>
    </w:p>
    <w:p w:rsidR="00C275E1" w:rsidRPr="00401726" w:rsidRDefault="00C275E1" w:rsidP="00394AC3">
      <w:pPr>
        <w:pStyle w:val="Textoindependiente220"/>
        <w:ind w:left="567"/>
        <w:rPr>
          <w:rFonts w:asciiTheme="minorHAnsi" w:hAnsiTheme="minorHAnsi" w:cs="Arial"/>
          <w:bCs/>
          <w:sz w:val="20"/>
        </w:rPr>
      </w:pPr>
    </w:p>
    <w:tbl>
      <w:tblPr>
        <w:tblW w:w="9356"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521"/>
      </w:tblGrid>
      <w:tr w:rsidR="00394AC3" w:rsidRPr="00401726" w:rsidTr="00157056">
        <w:trPr>
          <w:trHeight w:val="51"/>
        </w:trPr>
        <w:tc>
          <w:tcPr>
            <w:tcW w:w="2835" w:type="dxa"/>
            <w:shd w:val="clear" w:color="auto" w:fill="AFECEB"/>
            <w:vAlign w:val="center"/>
          </w:tcPr>
          <w:p w:rsidR="00394AC3" w:rsidRPr="00700FFE" w:rsidRDefault="00394AC3" w:rsidP="00394AC3">
            <w:pPr>
              <w:tabs>
                <w:tab w:val="left" w:pos="10206"/>
              </w:tabs>
              <w:ind w:left="72" w:right="142"/>
              <w:jc w:val="center"/>
              <w:rPr>
                <w:rFonts w:asciiTheme="minorHAnsi" w:hAnsiTheme="minorHAnsi" w:cs="Arial"/>
                <w:b/>
                <w:szCs w:val="16"/>
              </w:rPr>
            </w:pPr>
            <w:r w:rsidRPr="00700FFE">
              <w:rPr>
                <w:rFonts w:asciiTheme="minorHAnsi" w:hAnsiTheme="minorHAnsi" w:cs="Arial"/>
                <w:b/>
                <w:szCs w:val="16"/>
              </w:rPr>
              <w:lastRenderedPageBreak/>
              <w:t>UNIDAD</w:t>
            </w:r>
          </w:p>
        </w:tc>
        <w:tc>
          <w:tcPr>
            <w:tcW w:w="6521" w:type="dxa"/>
            <w:tcBorders>
              <w:left w:val="nil"/>
            </w:tcBorders>
            <w:shd w:val="clear" w:color="auto" w:fill="AFECEB"/>
            <w:vAlign w:val="center"/>
          </w:tcPr>
          <w:p w:rsidR="00394AC3" w:rsidRPr="00700FFE" w:rsidRDefault="00394AC3" w:rsidP="00394AC3">
            <w:pPr>
              <w:pStyle w:val="Ttulo8"/>
              <w:tabs>
                <w:tab w:val="left" w:pos="10206"/>
              </w:tabs>
              <w:ind w:left="71" w:right="142"/>
              <w:rPr>
                <w:rFonts w:asciiTheme="minorHAnsi" w:hAnsiTheme="minorHAnsi" w:cs="Arial"/>
                <w:sz w:val="20"/>
                <w:szCs w:val="16"/>
              </w:rPr>
            </w:pPr>
            <w:r w:rsidRPr="00700FFE">
              <w:rPr>
                <w:rFonts w:asciiTheme="minorHAnsi" w:hAnsiTheme="minorHAnsi" w:cs="Arial"/>
                <w:sz w:val="20"/>
                <w:szCs w:val="16"/>
              </w:rPr>
              <w:t>DIRECCIÓN</w:t>
            </w:r>
          </w:p>
        </w:tc>
      </w:tr>
      <w:tr w:rsidR="00394AC3" w:rsidRPr="00401726" w:rsidTr="00394AC3">
        <w:tc>
          <w:tcPr>
            <w:tcW w:w="2835" w:type="dxa"/>
            <w:shd w:val="clear" w:color="auto" w:fill="FFFFFF"/>
            <w:vAlign w:val="center"/>
          </w:tcPr>
          <w:p w:rsidR="00394AC3" w:rsidRPr="00401726" w:rsidRDefault="00394AC3" w:rsidP="00394AC3">
            <w:pPr>
              <w:tabs>
                <w:tab w:val="left" w:pos="10206"/>
              </w:tabs>
              <w:ind w:left="72" w:right="142"/>
              <w:rPr>
                <w:rFonts w:asciiTheme="minorHAnsi" w:hAnsiTheme="minorHAnsi" w:cs="Arial"/>
                <w:sz w:val="16"/>
                <w:szCs w:val="16"/>
              </w:rPr>
            </w:pPr>
            <w:r w:rsidRPr="00401726">
              <w:rPr>
                <w:rFonts w:asciiTheme="minorHAnsi" w:hAnsiTheme="minorHAnsi" w:cs="Arial"/>
                <w:sz w:val="16"/>
                <w:szCs w:val="16"/>
              </w:rPr>
              <w:t>Hospital Metropolitano “Dr. Bernardo Sepúlveda”</w:t>
            </w:r>
          </w:p>
        </w:tc>
        <w:tc>
          <w:tcPr>
            <w:tcW w:w="6521" w:type="dxa"/>
            <w:shd w:val="clear" w:color="auto" w:fill="FFFFFF"/>
            <w:vAlign w:val="center"/>
          </w:tcPr>
          <w:p w:rsidR="00394AC3" w:rsidRPr="00401726" w:rsidRDefault="00394AC3" w:rsidP="00394AC3">
            <w:pPr>
              <w:tabs>
                <w:tab w:val="left" w:pos="10206"/>
              </w:tabs>
              <w:ind w:left="71"/>
              <w:rPr>
                <w:rFonts w:asciiTheme="minorHAnsi" w:hAnsiTheme="minorHAnsi" w:cs="Arial"/>
                <w:sz w:val="16"/>
                <w:szCs w:val="16"/>
              </w:rPr>
            </w:pPr>
            <w:r w:rsidRPr="00401726">
              <w:rPr>
                <w:rFonts w:asciiTheme="minorHAnsi" w:hAnsiTheme="minorHAnsi" w:cs="Arial"/>
                <w:sz w:val="16"/>
                <w:szCs w:val="16"/>
              </w:rPr>
              <w:t xml:space="preserve">Ave. Adolfo López Mateos No.4600, Col. Bosques del </w:t>
            </w:r>
            <w:proofErr w:type="spellStart"/>
            <w:r w:rsidRPr="00401726">
              <w:rPr>
                <w:rFonts w:asciiTheme="minorHAnsi" w:hAnsiTheme="minorHAnsi" w:cs="Arial"/>
                <w:sz w:val="16"/>
                <w:szCs w:val="16"/>
              </w:rPr>
              <w:t>Nogalar</w:t>
            </w:r>
            <w:proofErr w:type="spellEnd"/>
            <w:r w:rsidRPr="00401726">
              <w:rPr>
                <w:rFonts w:asciiTheme="minorHAnsi" w:hAnsiTheme="minorHAnsi" w:cs="Arial"/>
                <w:sz w:val="16"/>
                <w:szCs w:val="16"/>
              </w:rPr>
              <w:t>, San Nicolás de los Garza, N. L.</w:t>
            </w:r>
          </w:p>
        </w:tc>
      </w:tr>
      <w:tr w:rsidR="00394AC3" w:rsidRPr="00401726" w:rsidTr="00394AC3">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ind w:left="72" w:right="284"/>
              <w:rPr>
                <w:rFonts w:asciiTheme="minorHAnsi" w:hAnsiTheme="minorHAnsi" w:cs="Arial"/>
                <w:sz w:val="16"/>
                <w:szCs w:val="16"/>
              </w:rPr>
            </w:pPr>
            <w:r w:rsidRPr="00401726">
              <w:rPr>
                <w:rFonts w:asciiTheme="minorHAnsi" w:hAnsiTheme="minorHAnsi" w:cs="Arial"/>
                <w:sz w:val="16"/>
                <w:szCs w:val="16"/>
              </w:rPr>
              <w:t>UNEME Pediátrica</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bCs/>
                <w:sz w:val="16"/>
                <w:szCs w:val="16"/>
              </w:rPr>
            </w:pPr>
            <w:r w:rsidRPr="00401726">
              <w:rPr>
                <w:rFonts w:asciiTheme="minorHAnsi" w:hAnsiTheme="minorHAnsi" w:cs="Arial"/>
                <w:b w:val="0"/>
                <w:sz w:val="16"/>
                <w:szCs w:val="16"/>
              </w:rPr>
              <w:t xml:space="preserve">Isabel la Católica No. 110, </w:t>
            </w:r>
            <w:proofErr w:type="spellStart"/>
            <w:r w:rsidRPr="00401726">
              <w:rPr>
                <w:rFonts w:asciiTheme="minorHAnsi" w:hAnsiTheme="minorHAnsi" w:cs="Arial"/>
                <w:b w:val="0"/>
                <w:sz w:val="16"/>
                <w:szCs w:val="16"/>
              </w:rPr>
              <w:t>Fracc</w:t>
            </w:r>
            <w:proofErr w:type="spellEnd"/>
            <w:r w:rsidRPr="00401726">
              <w:rPr>
                <w:rFonts w:asciiTheme="minorHAnsi" w:hAnsiTheme="minorHAnsi" w:cs="Arial"/>
                <w:b w:val="0"/>
                <w:sz w:val="16"/>
                <w:szCs w:val="16"/>
              </w:rPr>
              <w:t>. Centro, Monterrey, N.L., C.P. 64720.</w:t>
            </w:r>
          </w:p>
        </w:tc>
      </w:tr>
      <w:tr w:rsidR="00394AC3" w:rsidRPr="00401726" w:rsidTr="00394AC3">
        <w:tc>
          <w:tcPr>
            <w:tcW w:w="2835" w:type="dxa"/>
            <w:shd w:val="clear" w:color="auto" w:fill="FFFFFF"/>
            <w:vAlign w:val="center"/>
          </w:tcPr>
          <w:p w:rsidR="00394AC3" w:rsidRPr="00401726" w:rsidRDefault="00394AC3" w:rsidP="00157056">
            <w:pPr>
              <w:tabs>
                <w:tab w:val="left" w:pos="10206"/>
              </w:tabs>
              <w:ind w:left="72" w:right="142"/>
              <w:rPr>
                <w:rFonts w:asciiTheme="minorHAnsi" w:hAnsiTheme="minorHAnsi" w:cs="Arial"/>
                <w:sz w:val="16"/>
                <w:szCs w:val="16"/>
                <w:lang w:val="es-MX"/>
              </w:rPr>
            </w:pPr>
            <w:r w:rsidRPr="00401726">
              <w:rPr>
                <w:rFonts w:asciiTheme="minorHAnsi" w:hAnsiTheme="minorHAnsi" w:cs="Arial"/>
                <w:sz w:val="16"/>
                <w:szCs w:val="16"/>
              </w:rPr>
              <w:t>Hospital Regional Materno Infantil</w:t>
            </w:r>
          </w:p>
        </w:tc>
        <w:tc>
          <w:tcPr>
            <w:tcW w:w="6521" w:type="dxa"/>
            <w:shd w:val="clear" w:color="auto" w:fill="FFFFFF"/>
            <w:vAlign w:val="center"/>
          </w:tcPr>
          <w:p w:rsidR="00394AC3" w:rsidRPr="00401726" w:rsidRDefault="00394AC3" w:rsidP="00394AC3">
            <w:pPr>
              <w:tabs>
                <w:tab w:val="left" w:pos="10206"/>
              </w:tabs>
              <w:ind w:left="71" w:right="51"/>
              <w:rPr>
                <w:rFonts w:asciiTheme="minorHAnsi" w:hAnsiTheme="minorHAnsi" w:cs="Arial"/>
                <w:sz w:val="16"/>
                <w:szCs w:val="16"/>
              </w:rPr>
            </w:pPr>
            <w:r w:rsidRPr="00401726">
              <w:rPr>
                <w:rFonts w:asciiTheme="minorHAnsi" w:hAnsiTheme="minorHAnsi" w:cs="Arial"/>
                <w:sz w:val="16"/>
                <w:szCs w:val="16"/>
              </w:rPr>
              <w:t>Aldama No. 460 entre Independencia y 18 de Marzo, Colonia San Rafael en Guadalupe,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Montemorelos</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proofErr w:type="spellStart"/>
            <w:r w:rsidRPr="00401726">
              <w:rPr>
                <w:rFonts w:asciiTheme="minorHAnsi" w:hAnsiTheme="minorHAnsi" w:cs="Arial"/>
                <w:sz w:val="16"/>
                <w:szCs w:val="16"/>
              </w:rPr>
              <w:t>Amel</w:t>
            </w:r>
            <w:proofErr w:type="spellEnd"/>
            <w:r w:rsidRPr="00401726">
              <w:rPr>
                <w:rFonts w:asciiTheme="minorHAnsi" w:hAnsiTheme="minorHAnsi" w:cs="Arial"/>
                <w:sz w:val="16"/>
                <w:szCs w:val="16"/>
              </w:rPr>
              <w:t xml:space="preserve"> </w:t>
            </w:r>
            <w:proofErr w:type="spellStart"/>
            <w:r w:rsidRPr="00401726">
              <w:rPr>
                <w:rFonts w:asciiTheme="minorHAnsi" w:hAnsiTheme="minorHAnsi" w:cs="Arial"/>
                <w:sz w:val="16"/>
                <w:szCs w:val="16"/>
              </w:rPr>
              <w:t>Barocio</w:t>
            </w:r>
            <w:proofErr w:type="spellEnd"/>
            <w:r w:rsidRPr="00401726">
              <w:rPr>
                <w:rFonts w:asciiTheme="minorHAnsi" w:hAnsiTheme="minorHAnsi" w:cs="Arial"/>
                <w:sz w:val="16"/>
                <w:szCs w:val="16"/>
              </w:rPr>
              <w:t xml:space="preserve"> Y Panamá, Barrio Zaragoza, Montemorelos,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w:t>
            </w:r>
            <w:proofErr w:type="spellStart"/>
            <w:r w:rsidRPr="00401726">
              <w:rPr>
                <w:rFonts w:asciiTheme="minorHAnsi" w:hAnsiTheme="minorHAnsi" w:cs="Arial"/>
                <w:sz w:val="16"/>
                <w:szCs w:val="16"/>
              </w:rPr>
              <w:t>Cerralvo</w:t>
            </w:r>
            <w:proofErr w:type="spellEnd"/>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 xml:space="preserve">Dr. Cornelio González Ramos No. 400, Libramiento Carretera Monterrey-Miguel Alemán en </w:t>
            </w:r>
            <w:proofErr w:type="spellStart"/>
            <w:r w:rsidRPr="00401726">
              <w:rPr>
                <w:rFonts w:asciiTheme="minorHAnsi" w:hAnsiTheme="minorHAnsi" w:cs="Arial"/>
                <w:sz w:val="16"/>
                <w:szCs w:val="16"/>
              </w:rPr>
              <w:t>Cerralvo</w:t>
            </w:r>
            <w:proofErr w:type="spellEnd"/>
            <w:r w:rsidRPr="00401726">
              <w:rPr>
                <w:rFonts w:asciiTheme="minorHAnsi" w:hAnsiTheme="minorHAnsi" w:cs="Arial"/>
                <w:sz w:val="16"/>
                <w:szCs w:val="16"/>
              </w:rPr>
              <w:t>, Nuevo León C.P. 65900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Sabinas Hidalgo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Alberto Chapa No. 500, Sabinas Hidalgo,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Galeana </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Carretera a Galeana-Linares Km. 1, Galeana, N. L. C.P. 67850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Dr. Arroyo</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Padre Severiano Martínez S/N Dr. Arroyo, N. L. C.P.67900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Unidad de Rehabilitación Psiquiátrica</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 xml:space="preserve">Capitán Mariano Azueta No. 680 Col. Buenos Aires </w:t>
            </w:r>
            <w:proofErr w:type="spellStart"/>
            <w:r w:rsidRPr="00401726">
              <w:rPr>
                <w:rFonts w:asciiTheme="minorHAnsi" w:hAnsiTheme="minorHAnsi" w:cs="Arial"/>
                <w:sz w:val="16"/>
                <w:szCs w:val="16"/>
              </w:rPr>
              <w:t>Monterrey,N</w:t>
            </w:r>
            <w:proofErr w:type="spellEnd"/>
            <w:r w:rsidRPr="00401726">
              <w:rPr>
                <w:rFonts w:asciiTheme="minorHAnsi" w:hAnsiTheme="minorHAnsi" w:cs="Arial"/>
                <w:sz w:val="16"/>
                <w:szCs w:val="16"/>
              </w:rPr>
              <w:t>.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Linares, N.L.</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Ave. </w:t>
            </w:r>
            <w:proofErr w:type="spellStart"/>
            <w:r w:rsidRPr="00401726">
              <w:rPr>
                <w:rFonts w:asciiTheme="minorHAnsi" w:hAnsiTheme="minorHAnsi" w:cs="Arial"/>
                <w:b w:val="0"/>
                <w:sz w:val="16"/>
                <w:szCs w:val="16"/>
              </w:rPr>
              <w:t>Alamo</w:t>
            </w:r>
            <w:proofErr w:type="spellEnd"/>
            <w:r w:rsidRPr="00401726">
              <w:rPr>
                <w:rFonts w:asciiTheme="minorHAnsi" w:hAnsiTheme="minorHAnsi" w:cs="Arial"/>
                <w:b w:val="0"/>
                <w:sz w:val="16"/>
                <w:szCs w:val="16"/>
              </w:rPr>
              <w:t xml:space="preserve"> y Naranjo s/n, Col. </w:t>
            </w:r>
            <w:proofErr w:type="spellStart"/>
            <w:r w:rsidRPr="00401726">
              <w:rPr>
                <w:rFonts w:asciiTheme="minorHAnsi" w:hAnsiTheme="minorHAnsi" w:cs="Arial"/>
                <w:b w:val="0"/>
                <w:sz w:val="16"/>
                <w:szCs w:val="16"/>
              </w:rPr>
              <w:t>Provileón</w:t>
            </w:r>
            <w:proofErr w:type="spellEnd"/>
            <w:r w:rsidRPr="00401726">
              <w:rPr>
                <w:rFonts w:asciiTheme="minorHAnsi" w:hAnsiTheme="minorHAnsi" w:cs="Arial"/>
                <w:b w:val="0"/>
                <w:sz w:val="16"/>
                <w:szCs w:val="16"/>
              </w:rPr>
              <w:t xml:space="preserve"> Linares,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Centro de Especialidades Dentales</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 xml:space="preserve">Baja California 356, Colonia Independencia, </w:t>
            </w:r>
            <w:proofErr w:type="spellStart"/>
            <w:r w:rsidRPr="00401726">
              <w:rPr>
                <w:rFonts w:asciiTheme="minorHAnsi" w:hAnsiTheme="minorHAnsi" w:cs="Arial"/>
                <w:b w:val="0"/>
                <w:sz w:val="16"/>
                <w:szCs w:val="16"/>
              </w:rPr>
              <w:t>Mty</w:t>
            </w:r>
            <w:proofErr w:type="spellEnd"/>
            <w:r w:rsidRPr="00401726">
              <w:rPr>
                <w:rFonts w:asciiTheme="minorHAnsi" w:hAnsiTheme="minorHAnsi" w:cs="Arial"/>
                <w:b w:val="0"/>
                <w:sz w:val="16"/>
                <w:szCs w:val="16"/>
              </w:rPr>
              <w:t>., N. 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Centro Estatal de Transfusión Sanguínea</w:t>
            </w:r>
          </w:p>
        </w:tc>
        <w:tc>
          <w:tcPr>
            <w:tcW w:w="6521" w:type="dxa"/>
            <w:shd w:val="clear" w:color="auto" w:fill="FFFFFF"/>
            <w:vAlign w:val="center"/>
          </w:tcPr>
          <w:p w:rsidR="00394AC3" w:rsidRPr="00ED56FC" w:rsidRDefault="00394AC3" w:rsidP="00394AC3">
            <w:pPr>
              <w:ind w:left="71" w:right="51"/>
              <w:rPr>
                <w:rFonts w:asciiTheme="minorHAnsi" w:hAnsiTheme="minorHAnsi" w:cs="Arial"/>
                <w:sz w:val="16"/>
                <w:szCs w:val="16"/>
              </w:rPr>
            </w:pPr>
            <w:r w:rsidRPr="00ED56FC">
              <w:rPr>
                <w:rFonts w:asciiTheme="minorHAnsi" w:hAnsiTheme="minorHAnsi" w:cs="Arial"/>
                <w:sz w:val="16"/>
                <w:szCs w:val="16"/>
              </w:rPr>
              <w:t>Hermosillo No. 3363, Col. Mitras Centro, Monterrey N.L.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Laboratorio Estatal de Salud Pública</w:t>
            </w:r>
          </w:p>
        </w:tc>
        <w:tc>
          <w:tcPr>
            <w:tcW w:w="6521" w:type="dxa"/>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Serafín Peña No.2211, Col. Valles de </w:t>
            </w:r>
            <w:smartTag w:uri="urn:schemas-microsoft-com:office:smarttags" w:element="PersonName">
              <w:smartTagPr>
                <w:attr w:name="ProductID" w:val="la Silla"/>
              </w:smartTagPr>
              <w:r w:rsidRPr="00ED56FC">
                <w:rPr>
                  <w:rFonts w:asciiTheme="minorHAnsi" w:hAnsiTheme="minorHAnsi" w:cs="Arial"/>
                  <w:sz w:val="16"/>
                  <w:szCs w:val="16"/>
                </w:rPr>
                <w:t>la Silla</w:t>
              </w:r>
            </w:smartTag>
            <w:r w:rsidRPr="00ED56FC">
              <w:rPr>
                <w:rFonts w:asciiTheme="minorHAnsi" w:hAnsiTheme="minorHAnsi" w:cs="Arial"/>
                <w:sz w:val="16"/>
                <w:szCs w:val="16"/>
              </w:rPr>
              <w:t>, Guadalupe, N. L.</w:t>
            </w:r>
          </w:p>
        </w:tc>
      </w:tr>
      <w:tr w:rsidR="00394AC3" w:rsidRPr="00401726" w:rsidTr="00394AC3">
        <w:tc>
          <w:tcPr>
            <w:tcW w:w="2835" w:type="dxa"/>
            <w:tcBorders>
              <w:bottom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 1</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Ferrocarrilera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Nueva  Morelos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Plutarco Elías Calles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Tierra Y Libertad</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Francisco Villa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San Bernabé</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Granja Sanitaria</w:t>
            </w:r>
          </w:p>
          <w:p w:rsidR="00394AC3" w:rsidRPr="00ED56FC" w:rsidRDefault="00394AC3" w:rsidP="00394AC3">
            <w:pPr>
              <w:pStyle w:val="Textoindependiente25"/>
              <w:ind w:left="72"/>
              <w:jc w:val="left"/>
              <w:rPr>
                <w:rFonts w:asciiTheme="minorHAnsi" w:hAnsiTheme="minorHAnsi" w:cs="Arial"/>
                <w:b w:val="0"/>
                <w:sz w:val="16"/>
                <w:szCs w:val="16"/>
              </w:rPr>
            </w:pPr>
            <w:proofErr w:type="spellStart"/>
            <w:r w:rsidRPr="00ED56FC">
              <w:rPr>
                <w:rFonts w:asciiTheme="minorHAnsi" w:hAnsiTheme="minorHAnsi" w:cs="Arial"/>
                <w:b w:val="0"/>
                <w:sz w:val="16"/>
                <w:szCs w:val="16"/>
              </w:rPr>
              <w:t>C.S.U.Industrial</w:t>
            </w:r>
            <w:proofErr w:type="spellEnd"/>
            <w:r w:rsidRPr="00ED56FC">
              <w:rPr>
                <w:rFonts w:asciiTheme="minorHAnsi" w:hAnsiTheme="minorHAnsi" w:cs="Arial"/>
                <w:b w:val="0"/>
                <w:sz w:val="16"/>
                <w:szCs w:val="16"/>
              </w:rPr>
              <w:t xml:space="preserve">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Solidaridad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Tierra y Libertad (Salud Mental)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Alvaro</w:t>
            </w:r>
            <w:proofErr w:type="spellEnd"/>
            <w:r w:rsidRPr="00ED56FC">
              <w:rPr>
                <w:rFonts w:asciiTheme="minorHAnsi" w:hAnsiTheme="minorHAnsi" w:cs="Arial"/>
                <w:b w:val="0"/>
                <w:sz w:val="16"/>
                <w:szCs w:val="16"/>
              </w:rPr>
              <w:t xml:space="preserve"> Obregón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Garza Nieto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Constituyentes del 57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Aztlán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Santa Cruz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Madre Selva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Bernabé XI</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Martín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113</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Municipal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El Porvenir</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A</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Los Altos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w:t>
            </w:r>
            <w:proofErr w:type="spellStart"/>
            <w:r w:rsidRPr="00ED56FC">
              <w:rPr>
                <w:rFonts w:asciiTheme="minorHAnsi" w:hAnsiTheme="minorHAnsi" w:cs="Arial"/>
                <w:b w:val="0"/>
                <w:sz w:val="16"/>
                <w:szCs w:val="16"/>
              </w:rPr>
              <w:t>Lazaro</w:t>
            </w:r>
            <w:proofErr w:type="spellEnd"/>
            <w:r w:rsidRPr="00ED56FC">
              <w:rPr>
                <w:rFonts w:asciiTheme="minorHAnsi" w:hAnsiTheme="minorHAnsi" w:cs="Arial"/>
                <w:b w:val="0"/>
                <w:sz w:val="16"/>
                <w:szCs w:val="16"/>
              </w:rPr>
              <w:t xml:space="preserve"> </w:t>
            </w:r>
            <w:proofErr w:type="spellStart"/>
            <w:r w:rsidRPr="00ED56FC">
              <w:rPr>
                <w:rFonts w:asciiTheme="minorHAnsi" w:hAnsiTheme="minorHAnsi" w:cs="Arial"/>
                <w:b w:val="0"/>
                <w:sz w:val="16"/>
                <w:szCs w:val="16"/>
              </w:rPr>
              <w:t>Cardenas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#25</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Rafael </w:t>
            </w:r>
            <w:proofErr w:type="spellStart"/>
            <w:r w:rsidRPr="00ED56FC">
              <w:rPr>
                <w:rFonts w:asciiTheme="minorHAnsi" w:hAnsiTheme="minorHAnsi" w:cs="Arial"/>
                <w:b w:val="0"/>
                <w:sz w:val="16"/>
                <w:szCs w:val="16"/>
              </w:rPr>
              <w:t>Buelna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CISIDA</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Talleres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La Esperanza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CAPACITE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MACRO CENTRO SAN BERNABE</w:t>
            </w:r>
          </w:p>
        </w:tc>
        <w:tc>
          <w:tcPr>
            <w:tcW w:w="6521" w:type="dxa"/>
            <w:tcBorders>
              <w:bottom w:val="single" w:sz="4" w:space="0" w:color="auto"/>
            </w:tcBorders>
            <w:shd w:val="clear" w:color="auto" w:fill="FFFFFF"/>
            <w:vAlign w:val="bottom"/>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Joaquín A. Gallo No. 2110, Col. Ferrocarrilera entre José María </w:t>
            </w:r>
            <w:proofErr w:type="spellStart"/>
            <w:r w:rsidRPr="00ED56FC">
              <w:rPr>
                <w:rFonts w:asciiTheme="minorHAnsi" w:hAnsiTheme="minorHAnsi" w:cs="Arial"/>
                <w:sz w:val="16"/>
                <w:szCs w:val="16"/>
              </w:rPr>
              <w:t>Martínez.y</w:t>
            </w:r>
            <w:proofErr w:type="spellEnd"/>
            <w:r w:rsidRPr="00ED56FC">
              <w:rPr>
                <w:rFonts w:asciiTheme="minorHAnsi" w:hAnsiTheme="minorHAnsi" w:cs="Arial"/>
                <w:sz w:val="16"/>
                <w:szCs w:val="16"/>
              </w:rPr>
              <w:t xml:space="preserve"> Carlos </w:t>
            </w:r>
            <w:proofErr w:type="spellStart"/>
            <w:r w:rsidRPr="00ED56FC">
              <w:rPr>
                <w:rFonts w:asciiTheme="minorHAnsi" w:hAnsiTheme="minorHAnsi" w:cs="Arial"/>
                <w:sz w:val="16"/>
                <w:szCs w:val="16"/>
              </w:rPr>
              <w:t>Campacos</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Fidel Velázquez y Nuevo México, Col. Nueva Morelos.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Guaymas y Ejército Nacional, Col. Plutarco Elías Calles.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Rodrigo Gómez y Almazán, Col. Tierra Y Libertad.</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Juan </w:t>
            </w:r>
            <w:proofErr w:type="spellStart"/>
            <w:r w:rsidRPr="00ED56FC">
              <w:rPr>
                <w:rFonts w:asciiTheme="minorHAnsi" w:hAnsiTheme="minorHAnsi" w:cs="Arial"/>
                <w:sz w:val="16"/>
                <w:szCs w:val="16"/>
              </w:rPr>
              <w:t>Dosal</w:t>
            </w:r>
            <w:proofErr w:type="spellEnd"/>
            <w:r w:rsidRPr="00ED56FC">
              <w:rPr>
                <w:rFonts w:asciiTheme="minorHAnsi" w:hAnsiTheme="minorHAnsi" w:cs="Arial"/>
                <w:sz w:val="16"/>
                <w:szCs w:val="16"/>
              </w:rPr>
              <w:t xml:space="preserve"> No. 204, Col. Francisco Villa.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Agata</w:t>
            </w:r>
            <w:proofErr w:type="spellEnd"/>
            <w:r w:rsidRPr="00ED56FC">
              <w:rPr>
                <w:rFonts w:asciiTheme="minorHAnsi" w:hAnsiTheme="minorHAnsi" w:cs="Arial"/>
                <w:sz w:val="16"/>
                <w:szCs w:val="16"/>
              </w:rPr>
              <w:t xml:space="preserve"> No. 5860 Entre </w:t>
            </w:r>
            <w:proofErr w:type="spellStart"/>
            <w:r w:rsidRPr="00ED56FC">
              <w:rPr>
                <w:rFonts w:asciiTheme="minorHAnsi" w:hAnsiTheme="minorHAnsi" w:cs="Arial"/>
                <w:sz w:val="16"/>
                <w:szCs w:val="16"/>
              </w:rPr>
              <w:t>Porfido</w:t>
            </w:r>
            <w:proofErr w:type="spellEnd"/>
            <w:r w:rsidRPr="00ED56FC">
              <w:rPr>
                <w:rFonts w:asciiTheme="minorHAnsi" w:hAnsiTheme="minorHAnsi" w:cs="Arial"/>
                <w:sz w:val="16"/>
                <w:szCs w:val="16"/>
              </w:rPr>
              <w:t xml:space="preserve"> y Cuarzo, Col. San Bernabé.</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Luis Echeverría No. 352, Esquina con Pedro Zorrilla, Col. Granja Sanitaria.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José Ma. Bocanegra 633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Canal Medular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Calandria m-2 L-39 con trazo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Locutores entre Soldadores y Herreros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25 de Abril y Emiliano Zapata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Est</w:t>
            </w:r>
            <w:proofErr w:type="spellEnd"/>
            <w:r w:rsidRPr="00ED56FC">
              <w:rPr>
                <w:rFonts w:asciiTheme="minorHAnsi" w:hAnsiTheme="minorHAnsi" w:cs="Arial"/>
                <w:sz w:val="16"/>
                <w:szCs w:val="16"/>
              </w:rPr>
              <w:t xml:space="preserve">. </w:t>
            </w: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5210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Apodaca 1470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Ignacio </w:t>
            </w:r>
            <w:proofErr w:type="spellStart"/>
            <w:r w:rsidRPr="00ED56FC">
              <w:rPr>
                <w:rFonts w:asciiTheme="minorHAnsi" w:hAnsiTheme="minorHAnsi" w:cs="Arial"/>
                <w:sz w:val="16"/>
                <w:szCs w:val="16"/>
              </w:rPr>
              <w:t>Conmonfort</w:t>
            </w:r>
            <w:proofErr w:type="spellEnd"/>
            <w:r w:rsidRPr="00ED56FC">
              <w:rPr>
                <w:rFonts w:asciiTheme="minorHAnsi" w:hAnsiTheme="minorHAnsi" w:cs="Arial"/>
                <w:sz w:val="16"/>
                <w:szCs w:val="16"/>
              </w:rPr>
              <w:t xml:space="preserve"> 1920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Manuel L. Gómez m-4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Nardo s/n con Rosendo Márquez</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Zempoala 6810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Aguaturma 5610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Brezo y Basamento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Irigoyen 9004 Pte.</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Frontalera 9661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Dr. E. Guajardo 9512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Zeuz</w:t>
            </w:r>
            <w:proofErr w:type="spellEnd"/>
            <w:r w:rsidRPr="00ED56FC">
              <w:rPr>
                <w:rFonts w:asciiTheme="minorHAnsi" w:hAnsiTheme="minorHAnsi" w:cs="Arial"/>
                <w:sz w:val="16"/>
                <w:szCs w:val="16"/>
              </w:rPr>
              <w:t xml:space="preserve"> y Delfos 4237</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Diputado Meléndez 1100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Emancipación Proletaria 5432</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Tapatitlán</w:t>
            </w:r>
            <w:proofErr w:type="spellEnd"/>
            <w:r w:rsidRPr="00ED56FC">
              <w:rPr>
                <w:rFonts w:asciiTheme="minorHAnsi" w:hAnsiTheme="minorHAnsi" w:cs="Arial"/>
                <w:sz w:val="16"/>
                <w:szCs w:val="16"/>
              </w:rPr>
              <w:t xml:space="preserve"> 4820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 Las Torres  1065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Mármol 6415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Salinas 2690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Bernardo Reyes 2806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Justo Corro 2185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Haya 5029</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Miguel Barragán y Calzada Victoria, sin número, Colonia Industrial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Apolo esquina con ave Solidaridad s/n, Col San Bernabé 8° sector</w:t>
            </w:r>
          </w:p>
        </w:tc>
      </w:tr>
      <w:tr w:rsidR="00394AC3" w:rsidRPr="00401726" w:rsidTr="00394AC3">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NO.2</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Francisco Villa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lastRenderedPageBreak/>
              <w:t>C.S.U. Constituyentes del 17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Miguel Alemán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Peña Guerra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Nuevo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Andalucía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Año de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30</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Celestino Gasca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Encinas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Hidalgo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Salinas Victoria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Terminal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Carmen Romano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Pesquería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Belisario Domínguez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Fomerrey 9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Malvinas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Nueva Esperanza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Pedregal del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Unidad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Ex Hacienda el Canadá</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Real de Escobedo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Miguel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Félix U. Gómez y Rafael Nájera No. 1700 Col. Terminal, Monterrey, N.L. C.P. 64580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Villa 401</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lastRenderedPageBreak/>
              <w:t>Nisefor</w:t>
            </w:r>
            <w:proofErr w:type="spellEnd"/>
            <w:r w:rsidRPr="00ED56FC">
              <w:rPr>
                <w:rFonts w:asciiTheme="minorHAnsi" w:hAnsiTheme="minorHAnsi" w:cs="Arial"/>
                <w:sz w:val="16"/>
                <w:szCs w:val="16"/>
              </w:rPr>
              <w:t xml:space="preserve"> Zambrano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13 y 16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Eduardo A. Elizondo S/N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Ladrillera 400 y </w:t>
            </w:r>
            <w:proofErr w:type="spellStart"/>
            <w:r w:rsidRPr="00ED56FC">
              <w:rPr>
                <w:rFonts w:asciiTheme="minorHAnsi" w:hAnsiTheme="minorHAnsi" w:cs="Arial"/>
                <w:sz w:val="16"/>
                <w:szCs w:val="16"/>
              </w:rPr>
              <w:t>Tuboacero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Malinche 400 y Aztlán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Cordoba</w:t>
            </w:r>
            <w:proofErr w:type="spellEnd"/>
            <w:r w:rsidRPr="00ED56FC">
              <w:rPr>
                <w:rFonts w:asciiTheme="minorHAnsi" w:hAnsiTheme="minorHAnsi" w:cs="Arial"/>
                <w:sz w:val="16"/>
                <w:szCs w:val="16"/>
              </w:rPr>
              <w:t xml:space="preserve"> S/N entre Lago Paloma y </w:t>
            </w:r>
            <w:proofErr w:type="spellStart"/>
            <w:r w:rsidRPr="00ED56FC">
              <w:rPr>
                <w:rFonts w:asciiTheme="minorHAnsi" w:hAnsiTheme="minorHAnsi" w:cs="Arial"/>
                <w:sz w:val="16"/>
                <w:szCs w:val="16"/>
              </w:rPr>
              <w:t>Patzcuaro</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304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S/N entre Pedro Taboada y José María Canales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Cobre Nativo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Tlaxcala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Donato Elizondo No. 104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Carretera a </w:t>
            </w:r>
            <w:proofErr w:type="spellStart"/>
            <w:r w:rsidRPr="00ED56FC">
              <w:rPr>
                <w:rFonts w:asciiTheme="minorHAnsi" w:hAnsiTheme="minorHAnsi" w:cs="Arial"/>
                <w:sz w:val="16"/>
                <w:szCs w:val="16"/>
              </w:rPr>
              <w:t>Monclava</w:t>
            </w:r>
            <w:proofErr w:type="spellEnd"/>
            <w:r w:rsidRPr="00ED56FC">
              <w:rPr>
                <w:rFonts w:asciiTheme="minorHAnsi" w:hAnsiTheme="minorHAnsi" w:cs="Arial"/>
                <w:sz w:val="16"/>
                <w:szCs w:val="16"/>
              </w:rPr>
              <w:t xml:space="preserve"> 26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Madero e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Feliz U. Gómez 1700 cruz con Rafael </w:t>
            </w:r>
            <w:proofErr w:type="spellStart"/>
            <w:r w:rsidRPr="00ED56FC">
              <w:rPr>
                <w:rFonts w:asciiTheme="minorHAnsi" w:hAnsiTheme="minorHAnsi" w:cs="Arial"/>
                <w:sz w:val="16"/>
                <w:szCs w:val="16"/>
              </w:rPr>
              <w:t>Najera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Finlandeses 418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Río Norte 108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 Ave. No.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Macario Pérez No. 121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Cerro del Topo S/N entre Independencia y Cerro Minas Viejas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Calle Guadalupe </w:t>
            </w:r>
            <w:proofErr w:type="spellStart"/>
            <w:r w:rsidRPr="00ED56FC">
              <w:rPr>
                <w:rFonts w:asciiTheme="minorHAnsi" w:hAnsiTheme="minorHAnsi" w:cs="Arial"/>
                <w:sz w:val="16"/>
                <w:szCs w:val="16"/>
              </w:rPr>
              <w:t>curz</w:t>
            </w:r>
            <w:proofErr w:type="spellEnd"/>
            <w:r w:rsidRPr="00ED56FC">
              <w:rPr>
                <w:rFonts w:asciiTheme="minorHAnsi" w:hAnsiTheme="minorHAnsi" w:cs="Arial"/>
                <w:sz w:val="16"/>
                <w:szCs w:val="16"/>
              </w:rPr>
              <w:t xml:space="preserve"> con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Unidad Comercial 201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Carretera a Escobedo 215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San Miguel s/n, Col Nuevo león Estado de Progreso; Escobedo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Tordo 501, Col. San Miguel Residencial, Escobedo</w:t>
            </w:r>
          </w:p>
        </w:tc>
      </w:tr>
      <w:tr w:rsidR="00394AC3" w:rsidRPr="00401726" w:rsidTr="00394AC3">
        <w:trPr>
          <w:trHeight w:val="1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3</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Pío X </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Fama"/>
              </w:smartTagPr>
              <w:r w:rsidRPr="00ED56FC">
                <w:rPr>
                  <w:rFonts w:asciiTheme="minorHAnsi" w:hAnsiTheme="minorHAnsi" w:cs="Arial"/>
                  <w:sz w:val="16"/>
                  <w:szCs w:val="16"/>
                </w:rPr>
                <w:t>La Fama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Caracol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Revolución Proletaria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Campana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Burócratas Municipales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San </w:t>
            </w:r>
            <w:proofErr w:type="spellStart"/>
            <w:r w:rsidRPr="00ED56FC">
              <w:rPr>
                <w:rFonts w:asciiTheme="minorHAnsi" w:hAnsiTheme="minorHAnsi" w:cs="Arial"/>
                <w:sz w:val="16"/>
                <w:szCs w:val="16"/>
              </w:rPr>
              <w:t>Angel</w:t>
            </w:r>
            <w:proofErr w:type="spellEnd"/>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45</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Sierra Ventana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proofErr w:type="spellStart"/>
            <w:r w:rsidRPr="00ED56FC">
              <w:rPr>
                <w:rFonts w:asciiTheme="minorHAnsi" w:hAnsiTheme="minorHAnsi" w:cs="Arial"/>
                <w:sz w:val="16"/>
                <w:szCs w:val="16"/>
              </w:rPr>
              <w:t>Estanzuela</w:t>
            </w:r>
            <w:proofErr w:type="spellEnd"/>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Cristales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Buenos Aires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América 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Loma Larga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Canteras y Altamira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Barrancas del Pedregal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Sauces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Pinos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Villas Del Obispo.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Jesús M. Garza</w:t>
            </w:r>
          </w:p>
          <w:p w:rsidR="00394AC3" w:rsidRPr="00ED56FC" w:rsidRDefault="00394AC3" w:rsidP="00394AC3">
            <w:pPr>
              <w:ind w:left="72" w:right="-5043"/>
              <w:rPr>
                <w:rFonts w:asciiTheme="minorHAnsi" w:hAnsiTheme="minorHAnsi" w:cs="Arial"/>
                <w:sz w:val="16"/>
                <w:szCs w:val="16"/>
              </w:rPr>
            </w:pPr>
            <w:r w:rsidRPr="00ED56FC">
              <w:rPr>
                <w:rFonts w:asciiTheme="minorHAnsi" w:hAnsiTheme="minorHAnsi" w:cs="Arial"/>
                <w:sz w:val="16"/>
                <w:szCs w:val="16"/>
              </w:rPr>
              <w:t>C.S. Fomerrey XXII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Isidro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Balcones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XXIX</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Fraile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Mirador</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C.S. José López Portillo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Ermita"/>
              </w:smartTagPr>
              <w:r w:rsidRPr="00ED56FC">
                <w:rPr>
                  <w:rFonts w:asciiTheme="minorHAnsi" w:hAnsiTheme="minorHAnsi" w:cs="Arial"/>
                  <w:b w:val="0"/>
                  <w:sz w:val="16"/>
                  <w:szCs w:val="16"/>
                </w:rPr>
                <w:t>La Ermita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Tepeyac</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Francisco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Gilberto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Santa Catarina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Puerta del Sol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Eugenio Garza Sada No. 1702 3er. Piso Col. Nuevo Repueblo,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Elvira Rentería No. 900 Col.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r w:rsidRPr="00ED56FC">
              <w:rPr>
                <w:rFonts w:asciiTheme="minorHAnsi" w:hAnsiTheme="minorHAnsi" w:cs="Arial"/>
                <w:sz w:val="16"/>
                <w:szCs w:val="16"/>
              </w:rPr>
              <w:t xml:space="preserve"> en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Privada Moctezuma con Pío X, Col. Pío X.</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Francisco No. 169, Col </w:t>
            </w:r>
            <w:smartTag w:uri="urn:schemas-microsoft-com:office:smarttags" w:element="PersonName">
              <w:smartTagPr>
                <w:attr w:name="ProductID" w:val="La Fama"/>
              </w:smartTagPr>
              <w:r w:rsidRPr="00ED56FC">
                <w:rPr>
                  <w:rFonts w:asciiTheme="minorHAnsi" w:hAnsiTheme="minorHAnsi" w:cs="Arial"/>
                  <w:sz w:val="16"/>
                  <w:szCs w:val="16"/>
                </w:rPr>
                <w:t>La Fama</w:t>
              </w:r>
            </w:smartTag>
            <w:r w:rsidRPr="00ED56FC">
              <w:rPr>
                <w:rFonts w:asciiTheme="minorHAnsi" w:hAnsiTheme="minorHAnsi" w:cs="Arial"/>
                <w:sz w:val="16"/>
                <w:szCs w:val="16"/>
              </w:rPr>
              <w:t xml:space="preserve">, En Santa Catarina,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4ª.  y J. López </w:t>
            </w:r>
            <w:proofErr w:type="spellStart"/>
            <w:r w:rsidRPr="00ED56FC">
              <w:rPr>
                <w:rFonts w:asciiTheme="minorHAnsi" w:hAnsiTheme="minorHAnsi" w:cs="Arial"/>
                <w:sz w:val="16"/>
                <w:szCs w:val="16"/>
              </w:rPr>
              <w:t>Hichkman</w:t>
            </w:r>
            <w:proofErr w:type="spellEnd"/>
            <w:r w:rsidRPr="00ED56FC">
              <w:rPr>
                <w:rFonts w:asciiTheme="minorHAnsi" w:hAnsiTheme="minorHAnsi" w:cs="Arial"/>
                <w:sz w:val="16"/>
                <w:szCs w:val="16"/>
              </w:rPr>
              <w:t xml:space="preserve"> y 7ª. Zona, Col. Caracol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13, Col. Revolución Proletaria.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Retamas No. 663, Col. Las Retamas.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Raúl Chapa Zárate No. 2401, Col. Burócratas Municipales.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Valle Hermoso No. 5301, Col. San </w:t>
            </w:r>
            <w:proofErr w:type="spellStart"/>
            <w:r w:rsidRPr="00ED56FC">
              <w:rPr>
                <w:rFonts w:asciiTheme="minorHAnsi" w:hAnsiTheme="minorHAnsi" w:cs="Arial"/>
                <w:sz w:val="16"/>
                <w:szCs w:val="16"/>
              </w:rPr>
              <w:t>Angel</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Paseo de Acueducto No. 6230,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Antonio Guerra y Puerto Castilla, Col. Sierra Ventana.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Constitución No. 95, Col. </w:t>
            </w:r>
            <w:proofErr w:type="spellStart"/>
            <w:r w:rsidRPr="00ED56FC">
              <w:rPr>
                <w:rFonts w:asciiTheme="minorHAnsi" w:hAnsiTheme="minorHAnsi" w:cs="Arial"/>
                <w:sz w:val="16"/>
                <w:szCs w:val="16"/>
              </w:rPr>
              <w:t>Estanzuela</w:t>
            </w:r>
            <w:proofErr w:type="spellEnd"/>
            <w:r w:rsidRPr="00ED56FC">
              <w:rPr>
                <w:rFonts w:asciiTheme="minorHAnsi" w:hAnsiTheme="minorHAnsi" w:cs="Arial"/>
                <w:sz w:val="16"/>
                <w:szCs w:val="16"/>
              </w:rPr>
              <w:t xml:space="preserve">.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Ejido Las Retamas S/N, Colonia Los Cristales.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3236, Col. Buenos Aires.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Plan de Tuxtepec No. 4501, Col.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Dosamantes</w:t>
            </w:r>
            <w:proofErr w:type="spellEnd"/>
            <w:r w:rsidRPr="00ED56FC">
              <w:rPr>
                <w:rFonts w:asciiTheme="minorHAnsi" w:hAnsiTheme="minorHAnsi" w:cs="Arial"/>
                <w:sz w:val="16"/>
                <w:szCs w:val="16"/>
              </w:rPr>
              <w:t xml:space="preserve"> No. 803, </w:t>
            </w:r>
            <w:proofErr w:type="spellStart"/>
            <w:r w:rsidRPr="00ED56FC">
              <w:rPr>
                <w:rFonts w:asciiTheme="minorHAnsi" w:hAnsiTheme="minorHAnsi" w:cs="Arial"/>
                <w:sz w:val="16"/>
                <w:szCs w:val="16"/>
              </w:rPr>
              <w:t>Fracc</w:t>
            </w:r>
            <w:proofErr w:type="spellEnd"/>
            <w:r w:rsidRPr="00ED56FC">
              <w:rPr>
                <w:rFonts w:asciiTheme="minorHAnsi" w:hAnsiTheme="minorHAnsi" w:cs="Arial"/>
                <w:sz w:val="16"/>
                <w:szCs w:val="16"/>
              </w:rPr>
              <w:t>.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Paseo de Acueducto No. 4365 Col. Fomerrey XXI.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Nueva Independencia No. 1720, Col.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Camino al Mirador No. 101, Colonia Altamira.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21 de Marzo No. 10, San Pedro Garza García,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Abasolo entre Pino Suárez y 2 de Abril en San Pedro Garza García, N. 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Modesto Arreola No. 128, Col. Los Pinos.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London S/N Colonia Villas del Obispo.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Francisco Villa No. 163. Col. Jesús M. Garza.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502 y Platino Col. Fomerrey XXII.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Pablo No. 142, Colonia San Isidro.</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Papal S/N, Col. Balcones.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Araujo No. 1442, Col. Fomerrey XXIX en Santa Catarina, N. L.</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Motolinía</w:t>
            </w:r>
            <w:proofErr w:type="spellEnd"/>
            <w:r w:rsidRPr="00ED56FC">
              <w:rPr>
                <w:rFonts w:asciiTheme="minorHAnsi" w:hAnsiTheme="minorHAnsi" w:cs="Arial"/>
                <w:sz w:val="16"/>
                <w:szCs w:val="16"/>
              </w:rPr>
              <w:t xml:space="preserve"> S/N y Lázaro Cárdenas, Col. El Fraile.</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1ª. Ave. S/N, Colonia Santa Martha.</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lastRenderedPageBreak/>
              <w:t>Tenoch</w:t>
            </w:r>
            <w:proofErr w:type="spellEnd"/>
            <w:r w:rsidRPr="00ED56FC">
              <w:rPr>
                <w:rFonts w:asciiTheme="minorHAnsi" w:hAnsiTheme="minorHAnsi" w:cs="Arial"/>
                <w:sz w:val="16"/>
                <w:szCs w:val="16"/>
              </w:rPr>
              <w:t xml:space="preserve"> No. 107 y Venecia.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Heriberto S/N entre San Juan y </w:t>
            </w:r>
            <w:proofErr w:type="spellStart"/>
            <w:r w:rsidRPr="00ED56FC">
              <w:rPr>
                <w:rFonts w:asciiTheme="minorHAnsi" w:hAnsiTheme="minorHAnsi" w:cs="Arial"/>
                <w:sz w:val="16"/>
                <w:szCs w:val="16"/>
              </w:rPr>
              <w:t>Romulo</w:t>
            </w:r>
            <w:proofErr w:type="spellEnd"/>
            <w:r w:rsidRPr="00ED56FC">
              <w:rPr>
                <w:rFonts w:asciiTheme="minorHAnsi" w:hAnsiTheme="minorHAnsi" w:cs="Arial"/>
                <w:sz w:val="16"/>
                <w:szCs w:val="16"/>
              </w:rPr>
              <w:t xml:space="preserve"> Lozano, </w:t>
            </w:r>
            <w:proofErr w:type="spellStart"/>
            <w:r w:rsidRPr="00ED56FC">
              <w:rPr>
                <w:rFonts w:asciiTheme="minorHAnsi" w:hAnsiTheme="minorHAnsi" w:cs="Arial"/>
                <w:sz w:val="16"/>
                <w:szCs w:val="16"/>
              </w:rPr>
              <w:t>Col.Ermita</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Andrés No. 1230, Tepeyac,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Roberto No. 143, Col. San Francisco.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Juan de los Lagos y Cosme, Col. San Gilberto,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Zaragoza </w:t>
            </w:r>
            <w:proofErr w:type="spellStart"/>
            <w:r w:rsidRPr="00ED56FC">
              <w:rPr>
                <w:rFonts w:asciiTheme="minorHAnsi" w:hAnsiTheme="minorHAnsi" w:cs="Arial"/>
                <w:sz w:val="16"/>
                <w:szCs w:val="16"/>
              </w:rPr>
              <w:t>Nte</w:t>
            </w:r>
            <w:proofErr w:type="spellEnd"/>
            <w:r w:rsidRPr="00ED56FC">
              <w:rPr>
                <w:rFonts w:asciiTheme="minorHAnsi" w:hAnsiTheme="minorHAnsi" w:cs="Arial"/>
                <w:sz w:val="16"/>
                <w:szCs w:val="16"/>
              </w:rPr>
              <w:t>. No. 230,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Puerta del Sol con Fidel Velásquez, Col. Puerta del Sol.</w:t>
            </w:r>
          </w:p>
        </w:tc>
      </w:tr>
      <w:tr w:rsidR="00394AC3" w:rsidRPr="00401726" w:rsidTr="00394AC3">
        <w:tc>
          <w:tcPr>
            <w:tcW w:w="2835" w:type="dxa"/>
            <w:tcBorders>
              <w:top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4</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Insurgentes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20 de Noviembre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Agua Nueva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Los </w:t>
            </w:r>
            <w:proofErr w:type="spellStart"/>
            <w:r w:rsidRPr="00ED56FC">
              <w:rPr>
                <w:rFonts w:asciiTheme="minorHAnsi" w:hAnsiTheme="minorHAnsi" w:cs="Arial"/>
                <w:b w:val="0"/>
                <w:sz w:val="16"/>
                <w:szCs w:val="16"/>
              </w:rPr>
              <w:t>Lermas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Zertuche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Tacubaya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Cerro de </w:t>
            </w:r>
            <w:smartTag w:uri="urn:schemas-microsoft-com:office:smarttags" w:element="PersonName">
              <w:smartTagPr>
                <w:attr w:name="ProductID" w:val="la Silla"/>
              </w:smartTagPr>
              <w:r w:rsidRPr="00ED56FC">
                <w:rPr>
                  <w:rFonts w:asciiTheme="minorHAnsi" w:hAnsiTheme="minorHAnsi" w:cs="Arial"/>
                  <w:b w:val="0"/>
                  <w:sz w:val="16"/>
                  <w:szCs w:val="16"/>
                </w:rPr>
                <w:t>la Silla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19</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Acapulco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Villa Olímpica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Almaguer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Chinameca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Lomas del Pedregal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Nuevo Amanecer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Robles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Nova Apodaca</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w:t>
            </w:r>
            <w:proofErr w:type="spellStart"/>
            <w:r w:rsidRPr="00ED56FC">
              <w:rPr>
                <w:rFonts w:asciiTheme="minorHAnsi" w:hAnsiTheme="minorHAnsi" w:cs="Arial"/>
                <w:b w:val="0"/>
                <w:sz w:val="16"/>
                <w:szCs w:val="16"/>
                <w:lang w:val="fr-FR"/>
              </w:rPr>
              <w:t>Fomerrey</w:t>
            </w:r>
            <w:proofErr w:type="spellEnd"/>
            <w:r w:rsidRPr="00ED56FC">
              <w:rPr>
                <w:rFonts w:asciiTheme="minorHAnsi" w:hAnsiTheme="minorHAnsi" w:cs="Arial"/>
                <w:b w:val="0"/>
                <w:sz w:val="16"/>
                <w:szCs w:val="16"/>
                <w:lang w:val="fr-FR"/>
              </w:rPr>
              <w:t xml:space="preserve"> 4</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 xml:space="preserve">C. S. Moisés </w:t>
            </w:r>
            <w:proofErr w:type="spellStart"/>
            <w:r w:rsidRPr="00ED56FC">
              <w:rPr>
                <w:rFonts w:asciiTheme="minorHAnsi" w:hAnsiTheme="minorHAnsi" w:cs="Arial"/>
                <w:b w:val="0"/>
                <w:sz w:val="16"/>
                <w:szCs w:val="16"/>
                <w:lang w:val="fr-FR"/>
              </w:rPr>
              <w:t>Sáenz</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proofErr w:type="spellStart"/>
            <w:r w:rsidRPr="00ED56FC">
              <w:rPr>
                <w:rFonts w:asciiTheme="minorHAnsi" w:hAnsiTheme="minorHAnsi" w:cs="Arial"/>
                <w:b w:val="0"/>
                <w:sz w:val="16"/>
                <w:szCs w:val="16"/>
              </w:rPr>
              <w:t>Cosmópolis</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Vivienda Digna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Santa Rosa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Escamilla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18</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31</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Valle Soleado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Mixcoac</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Cañada Blanca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Josefa </w:t>
            </w:r>
            <w:proofErr w:type="spellStart"/>
            <w:r w:rsidRPr="00ED56FC">
              <w:rPr>
                <w:rFonts w:asciiTheme="minorHAnsi" w:hAnsiTheme="minorHAnsi" w:cs="Arial"/>
                <w:b w:val="0"/>
                <w:sz w:val="16"/>
                <w:szCs w:val="16"/>
              </w:rPr>
              <w:t>Zozaya</w:t>
            </w:r>
            <w:proofErr w:type="spellEnd"/>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Noria"/>
              </w:smartTagPr>
              <w:r w:rsidRPr="00ED56FC">
                <w:rPr>
                  <w:rFonts w:asciiTheme="minorHAnsi" w:hAnsiTheme="minorHAnsi" w:cs="Arial"/>
                  <w:b w:val="0"/>
                  <w:sz w:val="16"/>
                  <w:szCs w:val="16"/>
                </w:rPr>
                <w:t>La Noria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Pueblo Nuevo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Benito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Monte Cristal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 </w:t>
            </w:r>
            <w:smartTag w:uri="urn:schemas-microsoft-com:office:smarttags" w:element="PersonName">
              <w:smartTagPr>
                <w:attr w:name="ProductID" w:val="La Esperanza"/>
              </w:smartTagPr>
              <w:r w:rsidRPr="00ED56FC">
                <w:rPr>
                  <w:rFonts w:asciiTheme="minorHAnsi" w:hAnsiTheme="minorHAnsi" w:cs="Arial"/>
                  <w:b w:val="0"/>
                  <w:sz w:val="16"/>
                  <w:szCs w:val="16"/>
                </w:rPr>
                <w:t>La Esperanza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Salvador Chávez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Xochimilco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Tamaulipas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Los Reyes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Crispín Treviño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Niños Héroes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Tierra Propia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Unión Modelo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Nuevo León</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Prados de Santa Rosa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 xml:space="preserve">C. S. U. Artemio Treviño </w:t>
            </w:r>
          </w:p>
        </w:tc>
        <w:tc>
          <w:tcPr>
            <w:tcW w:w="6521" w:type="dxa"/>
            <w:tcBorders>
              <w:top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Ave. 20 de Noviembre No. 720, Col. 20 de Noviembre en Guadalupe,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Insurgentes Mexicanos No. 101, Col. Insurgentes, Guadalupe,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5912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Quintana Roo S/N y Agua Nueva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Tacubaya 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Zertuche 500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Evolución 145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Sierra de Santa Clara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Ave. Pablo </w:t>
            </w:r>
            <w:proofErr w:type="spellStart"/>
            <w:r w:rsidRPr="00ED56FC">
              <w:rPr>
                <w:rFonts w:asciiTheme="minorHAnsi" w:hAnsiTheme="minorHAnsi" w:cs="Arial"/>
                <w:sz w:val="16"/>
                <w:szCs w:val="16"/>
              </w:rPr>
              <w:t>Livas</w:t>
            </w:r>
            <w:proofErr w:type="spellEnd"/>
            <w:r w:rsidRPr="00ED56FC">
              <w:rPr>
                <w:rFonts w:asciiTheme="minorHAnsi" w:hAnsiTheme="minorHAnsi" w:cs="Arial"/>
                <w:sz w:val="16"/>
                <w:szCs w:val="16"/>
              </w:rPr>
              <w:t xml:space="preserve"> 5501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Sabino 921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Costera y Eloy Cavazos</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Villa"/>
              </w:smartTagPr>
              <w:r w:rsidRPr="00ED56FC">
                <w:rPr>
                  <w:rFonts w:asciiTheme="minorHAnsi" w:hAnsiTheme="minorHAnsi" w:cs="Arial"/>
                  <w:sz w:val="16"/>
                  <w:szCs w:val="16"/>
                </w:rPr>
                <w:t>La Villa</w:t>
              </w:r>
            </w:smartTag>
            <w:r w:rsidRPr="00ED56FC">
              <w:rPr>
                <w:rFonts w:asciiTheme="minorHAnsi" w:hAnsiTheme="minorHAnsi" w:cs="Arial"/>
                <w:sz w:val="16"/>
                <w:szCs w:val="16"/>
              </w:rPr>
              <w:t xml:space="preserve"> 3000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Raymundo Almaguer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Montreal 3063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Arteaga 403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Arabia Saudita 322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Plan Juárez y Juárez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Costa Rica S/N y Argelia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Inspiración y Ave. Del Triunfo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Aguascalientes 517 y Saltillo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Catalina </w:t>
            </w:r>
            <w:proofErr w:type="spellStart"/>
            <w:r w:rsidRPr="00ED56FC">
              <w:rPr>
                <w:rFonts w:asciiTheme="minorHAnsi" w:hAnsiTheme="minorHAnsi" w:cs="Arial"/>
                <w:sz w:val="16"/>
                <w:szCs w:val="16"/>
              </w:rPr>
              <w:t>Gzz</w:t>
            </w:r>
            <w:proofErr w:type="spellEnd"/>
            <w:r w:rsidRPr="00ED56FC">
              <w:rPr>
                <w:rFonts w:asciiTheme="minorHAnsi" w:hAnsiTheme="minorHAnsi" w:cs="Arial"/>
                <w:sz w:val="16"/>
                <w:szCs w:val="16"/>
              </w:rPr>
              <w:t>. 202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Paso Peatonal S/N</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Jafeto</w:t>
            </w:r>
            <w:proofErr w:type="spellEnd"/>
            <w:r w:rsidRPr="00ED56FC">
              <w:rPr>
                <w:rFonts w:asciiTheme="minorHAnsi" w:hAnsiTheme="minorHAnsi" w:cs="Arial"/>
                <w:sz w:val="16"/>
                <w:szCs w:val="16"/>
              </w:rPr>
              <w:t xml:space="preserve"> y </w:t>
            </w:r>
            <w:proofErr w:type="spellStart"/>
            <w:r w:rsidRPr="00ED56FC">
              <w:rPr>
                <w:rFonts w:asciiTheme="minorHAnsi" w:hAnsiTheme="minorHAnsi" w:cs="Arial"/>
                <w:sz w:val="16"/>
                <w:szCs w:val="16"/>
              </w:rPr>
              <w:t>Super</w:t>
            </w:r>
            <w:proofErr w:type="spellEnd"/>
            <w:r w:rsidRPr="00ED56FC">
              <w:rPr>
                <w:rFonts w:asciiTheme="minorHAnsi" w:hAnsiTheme="minorHAnsi" w:cs="Arial"/>
                <w:sz w:val="16"/>
                <w:szCs w:val="16"/>
              </w:rPr>
              <w:t xml:space="preserve"> Nova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Ecuador 1324 Col. Vivienda Digna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Felipe </w:t>
            </w:r>
            <w:proofErr w:type="spellStart"/>
            <w:r w:rsidRPr="00ED56FC">
              <w:rPr>
                <w:rFonts w:asciiTheme="minorHAnsi" w:hAnsiTheme="minorHAnsi" w:cs="Arial"/>
                <w:sz w:val="16"/>
                <w:szCs w:val="16"/>
              </w:rPr>
              <w:t>Angeles</w:t>
            </w:r>
            <w:proofErr w:type="spellEnd"/>
            <w:r w:rsidRPr="00ED56FC">
              <w:rPr>
                <w:rFonts w:asciiTheme="minorHAnsi" w:hAnsiTheme="minorHAnsi" w:cs="Arial"/>
                <w:sz w:val="16"/>
                <w:szCs w:val="16"/>
              </w:rPr>
              <w:t xml:space="preserve">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Troqueles 204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Circunvalación e Hidalgo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Villa Ayala 4933</w:t>
            </w:r>
          </w:p>
          <w:p w:rsidR="00394AC3" w:rsidRPr="00ED56FC" w:rsidRDefault="00394AC3" w:rsidP="00394AC3">
            <w:pPr>
              <w:ind w:left="71" w:right="72"/>
              <w:rPr>
                <w:rFonts w:asciiTheme="minorHAnsi" w:hAnsiTheme="minorHAnsi" w:cs="Arial"/>
                <w:sz w:val="16"/>
                <w:szCs w:val="16"/>
              </w:rPr>
            </w:pPr>
            <w:proofErr w:type="spellStart"/>
            <w:r w:rsidRPr="00ED56FC">
              <w:rPr>
                <w:rFonts w:asciiTheme="minorHAnsi" w:hAnsiTheme="minorHAnsi" w:cs="Arial"/>
                <w:sz w:val="16"/>
                <w:szCs w:val="16"/>
              </w:rPr>
              <w:t>Ancon</w:t>
            </w:r>
            <w:proofErr w:type="spellEnd"/>
            <w:r w:rsidRPr="00ED56FC">
              <w:rPr>
                <w:rFonts w:asciiTheme="minorHAnsi" w:hAnsiTheme="minorHAnsi" w:cs="Arial"/>
                <w:sz w:val="16"/>
                <w:szCs w:val="16"/>
              </w:rPr>
              <w:t xml:space="preserve"> 7001 y Calesa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Alto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Clavo 1030 y Habichuela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Zacatecas S/N y Mezquital del Oro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Panamá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México 103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Río </w:t>
            </w:r>
            <w:proofErr w:type="spellStart"/>
            <w:r w:rsidRPr="00ED56FC">
              <w:rPr>
                <w:rFonts w:asciiTheme="minorHAnsi" w:hAnsiTheme="minorHAnsi" w:cs="Arial"/>
                <w:sz w:val="16"/>
                <w:szCs w:val="16"/>
              </w:rPr>
              <w:t>Tamesi</w:t>
            </w:r>
            <w:proofErr w:type="spellEnd"/>
            <w:r w:rsidRPr="00ED56FC">
              <w:rPr>
                <w:rFonts w:asciiTheme="minorHAnsi" w:hAnsiTheme="minorHAnsi" w:cs="Arial"/>
                <w:sz w:val="16"/>
                <w:szCs w:val="16"/>
              </w:rPr>
              <w:t xml:space="preserve"> y Río </w:t>
            </w:r>
            <w:proofErr w:type="spellStart"/>
            <w:r w:rsidRPr="00ED56FC">
              <w:rPr>
                <w:rFonts w:asciiTheme="minorHAnsi" w:hAnsiTheme="minorHAnsi" w:cs="Arial"/>
                <w:sz w:val="16"/>
                <w:szCs w:val="16"/>
              </w:rPr>
              <w:t>Tiber</w:t>
            </w:r>
            <w:proofErr w:type="spellEnd"/>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Treviño y Santos Degollado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Laurel y Loma Roja</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612 entre acalles 7 y 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Primero de Febrero 411 y 24 de Agosto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Lago Caracol 101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Coahuila 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Enrique IV S/N</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Moisés </w:t>
            </w:r>
            <w:proofErr w:type="spellStart"/>
            <w:r w:rsidRPr="00ED56FC">
              <w:rPr>
                <w:rFonts w:asciiTheme="minorHAnsi" w:hAnsiTheme="minorHAnsi" w:cs="Arial"/>
                <w:sz w:val="16"/>
                <w:szCs w:val="16"/>
                <w:lang w:val="es-ES"/>
              </w:rPr>
              <w:t>Saenz</w:t>
            </w:r>
            <w:proofErr w:type="spellEnd"/>
            <w:r w:rsidRPr="00ED56FC">
              <w:rPr>
                <w:rFonts w:asciiTheme="minorHAnsi" w:hAnsiTheme="minorHAnsi" w:cs="Arial"/>
                <w:sz w:val="16"/>
                <w:szCs w:val="16"/>
                <w:lang w:val="es-ES"/>
              </w:rPr>
              <w:t xml:space="preserve"> 105</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Fernando Montes de Oca 226</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Tequila S/N y </w:t>
            </w:r>
            <w:smartTag w:uri="urn:schemas-microsoft-com:office:smarttags" w:element="PersonName">
              <w:smartTagPr>
                <w:attr w:name="ProductID" w:val="La Barca"/>
              </w:smartTagPr>
              <w:r w:rsidRPr="00ED56FC">
                <w:rPr>
                  <w:rFonts w:asciiTheme="minorHAnsi" w:hAnsiTheme="minorHAnsi" w:cs="Arial"/>
                  <w:sz w:val="16"/>
                  <w:szCs w:val="16"/>
                  <w:lang w:val="es-ES"/>
                </w:rPr>
                <w:t>La Barca</w:t>
              </w:r>
            </w:smartTag>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Peral y Plutarco </w:t>
            </w:r>
            <w:proofErr w:type="spellStart"/>
            <w:r w:rsidRPr="00ED56FC">
              <w:rPr>
                <w:rFonts w:asciiTheme="minorHAnsi" w:hAnsiTheme="minorHAnsi" w:cs="Arial"/>
                <w:sz w:val="16"/>
                <w:szCs w:val="16"/>
                <w:lang w:val="es-ES"/>
              </w:rPr>
              <w:t>Elias</w:t>
            </w:r>
            <w:proofErr w:type="spellEnd"/>
            <w:r w:rsidRPr="00ED56FC">
              <w:rPr>
                <w:rFonts w:asciiTheme="minorHAnsi" w:hAnsiTheme="minorHAnsi" w:cs="Arial"/>
                <w:sz w:val="16"/>
                <w:szCs w:val="16"/>
                <w:lang w:val="es-ES"/>
              </w:rPr>
              <w:t xml:space="preserve"> Calles</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Ave. Nuevo León101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Calle Prados de Santa Rosa No. 180</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lastRenderedPageBreak/>
              <w:t>Clavel y Geranio, Col. Artemio Treviño</w:t>
            </w:r>
          </w:p>
        </w:tc>
      </w:tr>
      <w:tr w:rsidR="00394AC3" w:rsidRPr="00401726" w:rsidTr="00A94F00">
        <w:tc>
          <w:tcPr>
            <w:tcW w:w="2835" w:type="dxa"/>
            <w:shd w:val="clear" w:color="auto" w:fill="A9EBE9"/>
            <w:vAlign w:val="center"/>
          </w:tcPr>
          <w:p w:rsidR="00394AC3" w:rsidRPr="00401726" w:rsidRDefault="00394AC3" w:rsidP="00A94F00">
            <w:pPr>
              <w:pStyle w:val="Textoindependiente25"/>
              <w:shd w:val="clear" w:color="auto" w:fill="A9EBE9"/>
              <w:tabs>
                <w:tab w:val="clear" w:pos="1276"/>
              </w:tabs>
              <w:ind w:right="0"/>
              <w:jc w:val="center"/>
              <w:rPr>
                <w:rFonts w:asciiTheme="minorHAnsi" w:hAnsiTheme="minorHAnsi" w:cs="Arial"/>
                <w:sz w:val="16"/>
                <w:szCs w:val="16"/>
              </w:rPr>
            </w:pPr>
            <w:r w:rsidRPr="00401726">
              <w:rPr>
                <w:rFonts w:asciiTheme="minorHAnsi" w:hAnsiTheme="minorHAnsi" w:cs="Arial"/>
                <w:sz w:val="16"/>
                <w:szCs w:val="16"/>
              </w:rPr>
              <w:lastRenderedPageBreak/>
              <w:t>JURISDICCIÓN SANITARIA NO. 5</w:t>
            </w:r>
          </w:p>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C.S. Anáhuac</w:t>
            </w:r>
          </w:p>
        </w:tc>
        <w:tc>
          <w:tcPr>
            <w:tcW w:w="6521" w:type="dxa"/>
            <w:shd w:val="clear" w:color="auto" w:fill="FFFFFF"/>
            <w:vAlign w:val="center"/>
          </w:tcPr>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Alberto Chapa No. 550, Col. Bella Vista, Sabinas Hidalgo, N.L.</w:t>
            </w:r>
          </w:p>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Ave. Hidalgo y Nadadores, Anáhuac, Nuevo león.</w:t>
            </w:r>
          </w:p>
        </w:tc>
      </w:tr>
      <w:tr w:rsidR="00394AC3" w:rsidRPr="00401726" w:rsidTr="000D5E82">
        <w:tc>
          <w:tcPr>
            <w:tcW w:w="2835" w:type="dxa"/>
            <w:shd w:val="clear" w:color="auto" w:fill="auto"/>
            <w:vAlign w:val="center"/>
          </w:tcPr>
          <w:p w:rsidR="00394AC3" w:rsidRPr="000D5E82"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0D5E82">
              <w:rPr>
                <w:rFonts w:asciiTheme="minorHAnsi" w:hAnsiTheme="minorHAnsi" w:cs="Arial"/>
                <w:sz w:val="16"/>
                <w:szCs w:val="16"/>
              </w:rPr>
              <w:t>JURISDICCIÓN SANITARIA NO. 6</w:t>
            </w:r>
          </w:p>
          <w:p w:rsidR="00394AC3" w:rsidRDefault="00394AC3" w:rsidP="00394AC3">
            <w:pPr>
              <w:ind w:left="72" w:right="-91"/>
              <w:rPr>
                <w:rFonts w:asciiTheme="minorHAnsi" w:hAnsiTheme="minorHAnsi" w:cs="Arial"/>
                <w:sz w:val="16"/>
                <w:szCs w:val="16"/>
              </w:rPr>
            </w:pPr>
            <w:r w:rsidRPr="000D5E82">
              <w:rPr>
                <w:rFonts w:asciiTheme="minorHAnsi" w:hAnsiTheme="minorHAnsi" w:cs="Arial"/>
                <w:sz w:val="16"/>
                <w:szCs w:val="16"/>
              </w:rPr>
              <w:t>C.S. Cadereyta</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Gerónimo Treviño</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 xml:space="preserve">C.S. Dr. </w:t>
            </w:r>
            <w:proofErr w:type="spellStart"/>
            <w:r>
              <w:rPr>
                <w:rFonts w:asciiTheme="minorHAnsi" w:hAnsiTheme="minorHAnsi" w:cs="Arial"/>
                <w:sz w:val="16"/>
                <w:szCs w:val="16"/>
              </w:rPr>
              <w:t>Gonzalez</w:t>
            </w:r>
            <w:proofErr w:type="spellEnd"/>
          </w:p>
          <w:p w:rsidR="000D5E82" w:rsidRPr="000D5E82" w:rsidRDefault="000D5E82" w:rsidP="00394AC3">
            <w:pPr>
              <w:ind w:left="72" w:right="-91"/>
              <w:rPr>
                <w:rFonts w:asciiTheme="minorHAnsi" w:hAnsiTheme="minorHAnsi" w:cs="Arial"/>
                <w:sz w:val="16"/>
                <w:szCs w:val="16"/>
              </w:rPr>
            </w:pPr>
            <w:r>
              <w:rPr>
                <w:rFonts w:asciiTheme="minorHAnsi" w:hAnsiTheme="minorHAnsi" w:cs="Arial"/>
                <w:sz w:val="16"/>
                <w:szCs w:val="16"/>
              </w:rPr>
              <w:t>C.S. Melchor Ocampo</w:t>
            </w:r>
          </w:p>
        </w:tc>
        <w:tc>
          <w:tcPr>
            <w:tcW w:w="6521" w:type="dxa"/>
            <w:shd w:val="clear" w:color="auto" w:fill="FFFFFF"/>
            <w:vAlign w:val="center"/>
          </w:tcPr>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Zaragoza No. 500, Esq. con Martín de Zavala, Cadereyta Jiménez, N. L.</w:t>
            </w:r>
          </w:p>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Cadereyta</w:t>
            </w:r>
          </w:p>
        </w:tc>
      </w:tr>
      <w:tr w:rsidR="000D5E82" w:rsidRPr="00401726" w:rsidTr="000D5E82">
        <w:tc>
          <w:tcPr>
            <w:tcW w:w="2835" w:type="dxa"/>
            <w:shd w:val="clear" w:color="auto" w:fill="auto"/>
            <w:vAlign w:val="center"/>
          </w:tcPr>
          <w:p w:rsidR="000D5E82" w:rsidRPr="009D32E5" w:rsidRDefault="000D5E82" w:rsidP="000D5E82">
            <w:pPr>
              <w:ind w:left="72" w:right="-91"/>
              <w:rPr>
                <w:rFonts w:asciiTheme="minorHAnsi" w:hAnsiTheme="minorHAnsi" w:cs="Arial"/>
                <w:sz w:val="16"/>
                <w:szCs w:val="16"/>
              </w:rPr>
            </w:pPr>
          </w:p>
        </w:tc>
        <w:tc>
          <w:tcPr>
            <w:tcW w:w="6521" w:type="dxa"/>
            <w:shd w:val="clear" w:color="auto" w:fill="FFFFFF"/>
          </w:tcPr>
          <w:p w:rsidR="000D5E82" w:rsidRPr="009D32E5" w:rsidRDefault="000D5E82" w:rsidP="00394AC3">
            <w:pPr>
              <w:ind w:left="71" w:right="72"/>
              <w:rPr>
                <w:rFonts w:asciiTheme="minorHAnsi" w:hAnsiTheme="minorHAnsi" w:cs="Arial"/>
                <w:sz w:val="16"/>
                <w:szCs w:val="16"/>
              </w:rPr>
            </w:pPr>
          </w:p>
        </w:tc>
      </w:tr>
      <w:tr w:rsidR="00394AC3" w:rsidRPr="00401726" w:rsidTr="00394AC3">
        <w:tc>
          <w:tcPr>
            <w:tcW w:w="2835" w:type="dxa"/>
            <w:shd w:val="clear" w:color="auto" w:fill="FFFFFF"/>
            <w:vAlign w:val="center"/>
          </w:tcPr>
          <w:p w:rsidR="00394AC3" w:rsidRPr="009D32E5"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9D32E5">
              <w:rPr>
                <w:rFonts w:asciiTheme="minorHAnsi" w:hAnsiTheme="minorHAnsi" w:cs="Arial"/>
                <w:sz w:val="16"/>
                <w:szCs w:val="16"/>
              </w:rPr>
              <w:t>JURISDICCIÓN SANITARIA NO. 7</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Cercado Alameda</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C.S.U. Linares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Allende</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Martínez Domínguez</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 xml:space="preserve">C.S. </w:t>
            </w:r>
            <w:proofErr w:type="spellStart"/>
            <w:r w:rsidRPr="009D32E5">
              <w:rPr>
                <w:rFonts w:asciiTheme="minorHAnsi" w:hAnsiTheme="minorHAnsi" w:cs="Arial"/>
                <w:b w:val="0"/>
                <w:sz w:val="16"/>
                <w:szCs w:val="16"/>
              </w:rPr>
              <w:t>Infonavit</w:t>
            </w:r>
            <w:proofErr w:type="spellEnd"/>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Cristales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General Terán</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 xml:space="preserve">C.S. </w:t>
            </w:r>
            <w:proofErr w:type="spellStart"/>
            <w:r w:rsidRPr="009D32E5">
              <w:rPr>
                <w:rFonts w:asciiTheme="minorHAnsi" w:hAnsiTheme="minorHAnsi" w:cs="Arial"/>
                <w:sz w:val="16"/>
                <w:szCs w:val="16"/>
              </w:rPr>
              <w:t>Hualahuises</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 xml:space="preserve">C.S. Eduardo </w:t>
            </w:r>
            <w:proofErr w:type="spellStart"/>
            <w:r w:rsidRPr="009D32E5">
              <w:rPr>
                <w:rFonts w:asciiTheme="minorHAnsi" w:hAnsiTheme="minorHAnsi" w:cs="Arial"/>
                <w:sz w:val="16"/>
                <w:szCs w:val="16"/>
              </w:rPr>
              <w:t>Livas</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 xml:space="preserve">C. S.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Fovissste</w:t>
            </w:r>
            <w:proofErr w:type="spellEnd"/>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Morones Prieto</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Los Rodríguez</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Ladrillera</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Citricultores</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C. S. Villaseca</w:t>
            </w:r>
          </w:p>
          <w:p w:rsidR="00394AC3" w:rsidRPr="009D32E5" w:rsidRDefault="00394AC3" w:rsidP="00394AC3">
            <w:pPr>
              <w:ind w:left="72" w:right="-91"/>
              <w:rPr>
                <w:rFonts w:asciiTheme="minorHAnsi" w:hAnsiTheme="minorHAnsi" w:cs="Arial"/>
                <w:sz w:val="16"/>
                <w:szCs w:val="16"/>
                <w:lang w:val="en-US"/>
              </w:rPr>
            </w:pPr>
            <w:r w:rsidRPr="009D32E5">
              <w:rPr>
                <w:rFonts w:asciiTheme="minorHAnsi" w:hAnsiTheme="minorHAnsi" w:cs="Arial"/>
                <w:sz w:val="16"/>
                <w:szCs w:val="16"/>
                <w:lang w:val="en-US"/>
              </w:rPr>
              <w:t>U.U.M. SHOCK TRAUMA</w:t>
            </w:r>
          </w:p>
        </w:tc>
        <w:tc>
          <w:tcPr>
            <w:tcW w:w="6521" w:type="dxa"/>
            <w:shd w:val="clear" w:color="auto" w:fill="FFFFFF"/>
          </w:tcPr>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Zaragoza No. 205,  en Montemorelos, N.L.</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Calzada Obrero Textil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Niños Héroes y 20 de Noviembre</w:t>
            </w:r>
          </w:p>
          <w:p w:rsidR="00394AC3" w:rsidRPr="00A8069F" w:rsidRDefault="00394AC3" w:rsidP="00394AC3">
            <w:pPr>
              <w:ind w:left="71" w:right="72"/>
              <w:rPr>
                <w:rFonts w:asciiTheme="minorHAnsi" w:hAnsiTheme="minorHAnsi" w:cs="Arial"/>
                <w:sz w:val="16"/>
                <w:szCs w:val="16"/>
                <w:lang w:val="en-US"/>
              </w:rPr>
            </w:pPr>
            <w:proofErr w:type="spellStart"/>
            <w:r w:rsidRPr="00A8069F">
              <w:rPr>
                <w:rFonts w:asciiTheme="minorHAnsi" w:hAnsiTheme="minorHAnsi" w:cs="Arial"/>
                <w:sz w:val="16"/>
                <w:szCs w:val="16"/>
                <w:lang w:val="en-US"/>
              </w:rPr>
              <w:t>Juárez</w:t>
            </w:r>
            <w:proofErr w:type="spellEnd"/>
            <w:r w:rsidRPr="00A8069F">
              <w:rPr>
                <w:rFonts w:asciiTheme="minorHAnsi" w:hAnsiTheme="minorHAnsi" w:cs="Arial"/>
                <w:sz w:val="16"/>
                <w:szCs w:val="16"/>
                <w:lang w:val="en-US"/>
              </w:rPr>
              <w:t xml:space="preserve"> s/n</w:t>
            </w:r>
          </w:p>
          <w:p w:rsidR="00394AC3" w:rsidRPr="00A8069F" w:rsidRDefault="00394AC3" w:rsidP="00394AC3">
            <w:pPr>
              <w:ind w:left="71" w:right="72"/>
              <w:rPr>
                <w:rFonts w:asciiTheme="minorHAnsi" w:hAnsiTheme="minorHAnsi" w:cs="Arial"/>
                <w:sz w:val="16"/>
                <w:szCs w:val="16"/>
                <w:lang w:val="en-US"/>
              </w:rPr>
            </w:pPr>
            <w:r w:rsidRPr="00A8069F">
              <w:rPr>
                <w:rFonts w:asciiTheme="minorHAnsi" w:hAnsiTheme="minorHAnsi" w:cs="Arial"/>
                <w:sz w:val="16"/>
                <w:szCs w:val="16"/>
                <w:lang w:val="en-US"/>
              </w:rPr>
              <w:t>1ª.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Av. Fidel Velásquez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Capellanía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Hidalgo y Escobedo</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 xml:space="preserve">16 de Sept. 708 </w:t>
            </w:r>
            <w:proofErr w:type="spellStart"/>
            <w:r w:rsidRPr="009D32E5">
              <w:rPr>
                <w:rFonts w:asciiTheme="minorHAnsi" w:hAnsiTheme="minorHAnsi" w:cs="Arial"/>
                <w:sz w:val="16"/>
                <w:szCs w:val="16"/>
              </w:rPr>
              <w:t>pte.</w:t>
            </w:r>
            <w:proofErr w:type="spellEnd"/>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Bernardino Cavazos y Amapolas S/N </w:t>
            </w: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xml:space="preserve"> </w:t>
            </w:r>
            <w:proofErr w:type="spellStart"/>
            <w:r w:rsidRPr="009D32E5">
              <w:rPr>
                <w:rFonts w:asciiTheme="minorHAnsi" w:hAnsiTheme="minorHAnsi" w:cs="Arial"/>
                <w:sz w:val="16"/>
                <w:szCs w:val="16"/>
              </w:rPr>
              <w:t>Bugambilias</w:t>
            </w:r>
            <w:proofErr w:type="spellEnd"/>
            <w:r w:rsidRPr="009D32E5">
              <w:rPr>
                <w:rFonts w:asciiTheme="minorHAnsi" w:hAnsiTheme="minorHAnsi" w:cs="Arial"/>
                <w:sz w:val="16"/>
                <w:szCs w:val="16"/>
              </w:rPr>
              <w:t>, Allende,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Retama con Canelo S/N Col. </w:t>
            </w:r>
            <w:proofErr w:type="spellStart"/>
            <w:r w:rsidRPr="009D32E5">
              <w:rPr>
                <w:rFonts w:asciiTheme="minorHAnsi" w:hAnsiTheme="minorHAnsi" w:cs="Arial"/>
                <w:sz w:val="16"/>
                <w:szCs w:val="16"/>
              </w:rPr>
              <w:t>Provileón</w:t>
            </w:r>
            <w:proofErr w:type="spellEnd"/>
            <w:r w:rsidRPr="009D32E5">
              <w:rPr>
                <w:rFonts w:asciiTheme="minorHAnsi" w:hAnsiTheme="minorHAnsi" w:cs="Arial"/>
                <w:sz w:val="16"/>
                <w:szCs w:val="16"/>
              </w:rPr>
              <w:t xml:space="preserve"> 2, Linares,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 xml:space="preserve">Dr. Ignacio Morones Prieto con Río Pánuco S/N Col. </w:t>
            </w:r>
            <w:proofErr w:type="spellStart"/>
            <w:r w:rsidRPr="009D32E5">
              <w:rPr>
                <w:rFonts w:asciiTheme="minorHAnsi" w:hAnsiTheme="minorHAnsi" w:cs="Arial"/>
                <w:sz w:val="16"/>
                <w:szCs w:val="16"/>
              </w:rPr>
              <w:t>Infonavit</w:t>
            </w:r>
            <w:proofErr w:type="spellEnd"/>
            <w:r w:rsidRPr="009D32E5">
              <w:rPr>
                <w:rFonts w:asciiTheme="minorHAnsi" w:hAnsiTheme="minorHAnsi" w:cs="Arial"/>
                <w:sz w:val="16"/>
                <w:szCs w:val="16"/>
              </w:rPr>
              <w:t xml:space="preserve"> Morones Prieto, Linares, N. L.</w:t>
            </w:r>
          </w:p>
          <w:p w:rsidR="00394AC3" w:rsidRPr="009D32E5" w:rsidRDefault="00394AC3" w:rsidP="00394AC3">
            <w:pPr>
              <w:ind w:left="71" w:right="74"/>
              <w:jc w:val="both"/>
              <w:rPr>
                <w:rFonts w:asciiTheme="minorHAnsi" w:hAnsiTheme="minorHAnsi" w:cs="Arial"/>
                <w:sz w:val="16"/>
                <w:szCs w:val="16"/>
              </w:rPr>
            </w:pPr>
            <w:proofErr w:type="spellStart"/>
            <w:r w:rsidRPr="009D32E5">
              <w:rPr>
                <w:rFonts w:asciiTheme="minorHAnsi" w:hAnsiTheme="minorHAnsi" w:cs="Arial"/>
                <w:sz w:val="16"/>
                <w:szCs w:val="16"/>
              </w:rPr>
              <w:t>Fracc</w:t>
            </w:r>
            <w:proofErr w:type="spellEnd"/>
            <w:r w:rsidRPr="009D32E5">
              <w:rPr>
                <w:rFonts w:asciiTheme="minorHAnsi" w:hAnsiTheme="minorHAnsi" w:cs="Arial"/>
                <w:sz w:val="16"/>
                <w:szCs w:val="16"/>
              </w:rPr>
              <w:t>. Cuatro Caminos S/N en Cruce con Pinos por Jardín de Niños Los Rodríguez, Santiago, N.L.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Calle Juan de la Barrera S/N Esq. Con Primero de Mayo, Montemorelos, N. L.</w:t>
            </w:r>
          </w:p>
          <w:p w:rsidR="00394AC3" w:rsidRPr="009D32E5" w:rsidRDefault="00394AC3" w:rsidP="00394AC3">
            <w:pPr>
              <w:ind w:left="71" w:right="74"/>
              <w:jc w:val="both"/>
              <w:rPr>
                <w:rFonts w:asciiTheme="minorHAnsi" w:hAnsiTheme="minorHAnsi" w:cs="Arial"/>
                <w:sz w:val="16"/>
                <w:szCs w:val="16"/>
              </w:rPr>
            </w:pPr>
            <w:r w:rsidRPr="00A8069F">
              <w:rPr>
                <w:rFonts w:asciiTheme="minorHAnsi" w:hAnsiTheme="minorHAnsi" w:cs="Arial"/>
                <w:sz w:val="16"/>
                <w:szCs w:val="16"/>
                <w:lang w:val="en-US"/>
              </w:rPr>
              <w:t xml:space="preserve">Ave. </w:t>
            </w:r>
            <w:proofErr w:type="spellStart"/>
            <w:r w:rsidRPr="00A8069F">
              <w:rPr>
                <w:rFonts w:asciiTheme="minorHAnsi" w:hAnsiTheme="minorHAnsi" w:cs="Arial"/>
                <w:sz w:val="16"/>
                <w:szCs w:val="16"/>
                <w:lang w:val="en-US"/>
              </w:rPr>
              <w:t>Citricultores</w:t>
            </w:r>
            <w:proofErr w:type="spellEnd"/>
            <w:r w:rsidRPr="00A8069F">
              <w:rPr>
                <w:rFonts w:asciiTheme="minorHAnsi" w:hAnsiTheme="minorHAnsi" w:cs="Arial"/>
                <w:sz w:val="16"/>
                <w:szCs w:val="16"/>
                <w:lang w:val="en-US"/>
              </w:rPr>
              <w:t xml:space="preserve"> S/N </w:t>
            </w:r>
            <w:proofErr w:type="spellStart"/>
            <w:r w:rsidRPr="00A8069F">
              <w:rPr>
                <w:rFonts w:asciiTheme="minorHAnsi" w:hAnsiTheme="minorHAnsi" w:cs="Arial"/>
                <w:sz w:val="16"/>
                <w:szCs w:val="16"/>
                <w:lang w:val="en-US"/>
              </w:rPr>
              <w:t>Gral</w:t>
            </w:r>
            <w:proofErr w:type="spellEnd"/>
            <w:r w:rsidRPr="00A8069F">
              <w:rPr>
                <w:rFonts w:asciiTheme="minorHAnsi" w:hAnsiTheme="minorHAnsi" w:cs="Arial"/>
                <w:sz w:val="16"/>
                <w:szCs w:val="16"/>
                <w:lang w:val="en-US"/>
              </w:rPr>
              <w:t xml:space="preserve">. </w:t>
            </w:r>
            <w:r w:rsidRPr="009D32E5">
              <w:rPr>
                <w:rFonts w:asciiTheme="minorHAnsi" w:hAnsiTheme="minorHAnsi" w:cs="Arial"/>
                <w:sz w:val="16"/>
                <w:szCs w:val="16"/>
              </w:rPr>
              <w:t>Terán,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Río Pilón No. 203 entre Río Bravo y Río San Juan, Col. Villaseca, Linares,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Carretera Nacional Km. 241 Congregación San Pedro, Santiago N.L.</w:t>
            </w:r>
          </w:p>
        </w:tc>
      </w:tr>
      <w:tr w:rsidR="00394AC3" w:rsidRPr="00401726" w:rsidTr="00A94F00">
        <w:tc>
          <w:tcPr>
            <w:tcW w:w="2835" w:type="dxa"/>
            <w:shd w:val="clear" w:color="auto" w:fill="A9EBE9"/>
            <w:vAlign w:val="center"/>
          </w:tcPr>
          <w:p w:rsidR="00394AC3" w:rsidRPr="00A94F00" w:rsidRDefault="000D5E82" w:rsidP="000D5E82">
            <w:pPr>
              <w:pStyle w:val="Textoindependiente25"/>
              <w:shd w:val="clear" w:color="auto" w:fill="AFECEB"/>
              <w:tabs>
                <w:tab w:val="clear" w:pos="1276"/>
              </w:tabs>
              <w:ind w:right="0"/>
              <w:jc w:val="center"/>
              <w:rPr>
                <w:rFonts w:asciiTheme="minorHAnsi" w:hAnsiTheme="minorHAnsi" w:cs="Arial"/>
                <w:sz w:val="16"/>
                <w:szCs w:val="16"/>
              </w:rPr>
            </w:pPr>
            <w:r>
              <w:rPr>
                <w:rFonts w:asciiTheme="minorHAnsi" w:hAnsiTheme="minorHAnsi" w:cs="Arial"/>
                <w:sz w:val="16"/>
                <w:szCs w:val="16"/>
              </w:rPr>
              <w:t>JURISDICCIÓN SANITARIA NO. 8</w:t>
            </w:r>
          </w:p>
        </w:tc>
        <w:tc>
          <w:tcPr>
            <w:tcW w:w="6521" w:type="dxa"/>
            <w:shd w:val="clear" w:color="auto" w:fill="FFFFFF"/>
            <w:vAlign w:val="center"/>
          </w:tcPr>
          <w:p w:rsidR="00394AC3" w:rsidRPr="00401726" w:rsidRDefault="00394AC3" w:rsidP="00394AC3">
            <w:pPr>
              <w:ind w:left="71" w:right="-91"/>
              <w:rPr>
                <w:rFonts w:asciiTheme="minorHAnsi" w:hAnsiTheme="minorHAnsi" w:cs="Arial"/>
                <w:sz w:val="16"/>
                <w:szCs w:val="16"/>
              </w:rPr>
            </w:pPr>
            <w:r w:rsidRPr="00401726">
              <w:rPr>
                <w:rFonts w:asciiTheme="minorHAnsi" w:hAnsiTheme="minorHAnsi" w:cs="Arial"/>
                <w:sz w:val="16"/>
                <w:szCs w:val="16"/>
              </w:rPr>
              <w:t>Calle: Padre Severiano S/N  en Dr. Arroyo, N.L.</w:t>
            </w:r>
          </w:p>
        </w:tc>
      </w:tr>
    </w:tbl>
    <w:p w:rsidR="00394AC3" w:rsidRDefault="00394AC3" w:rsidP="00394AC3">
      <w:pPr>
        <w:tabs>
          <w:tab w:val="left" w:pos="851"/>
          <w:tab w:val="right" w:pos="1276"/>
        </w:tabs>
        <w:ind w:left="567" w:right="49"/>
        <w:jc w:val="both"/>
        <w:rPr>
          <w:rFonts w:asciiTheme="minorHAnsi" w:hAnsiTheme="minorHAnsi"/>
          <w:b/>
          <w:bCs/>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394AC3" w:rsidRPr="00EE2B36" w:rsidRDefault="00394AC3" w:rsidP="00A23814">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394AC3" w:rsidRPr="00131FF9" w:rsidRDefault="00394AC3" w:rsidP="00394AC3">
      <w:pPr>
        <w:pStyle w:val="Prrafodelista"/>
        <w:ind w:left="1287"/>
        <w:jc w:val="both"/>
        <w:rPr>
          <w:rFonts w:asciiTheme="minorHAnsi" w:hAnsiTheme="minorHAnsi"/>
          <w:b/>
          <w:bCs/>
        </w:rPr>
      </w:pP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394AC3" w:rsidRPr="00401726" w:rsidRDefault="00394AC3" w:rsidP="00394AC3">
      <w:pPr>
        <w:ind w:left="567"/>
        <w:jc w:val="both"/>
        <w:rPr>
          <w:rFonts w:asciiTheme="minorHAnsi" w:hAnsiTheme="minorHAnsi"/>
          <w:b/>
          <w:bCs/>
        </w:rPr>
      </w:pPr>
    </w:p>
    <w:p w:rsidR="00394AC3" w:rsidRPr="00131FF9" w:rsidRDefault="00394AC3" w:rsidP="00A23814">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087-ECOL-SSA1-2002, por lo que deberá anexar a su propuesta técnica copias de documentos de al menos 20 personas capacitadas en el manejo de materiales biológico-infecciosos.</w:t>
      </w:r>
    </w:p>
    <w:p w:rsidR="00394AC3" w:rsidRPr="00401726" w:rsidRDefault="00394AC3" w:rsidP="00394AC3">
      <w:pPr>
        <w:ind w:left="567" w:right="51"/>
        <w:jc w:val="both"/>
        <w:rPr>
          <w:rFonts w:asciiTheme="minorHAnsi" w:hAnsiTheme="minorHAnsi"/>
          <w:b/>
          <w:bCs/>
        </w:rPr>
      </w:pPr>
    </w:p>
    <w:p w:rsidR="00394AC3" w:rsidRPr="00131FF9" w:rsidRDefault="000D5E82" w:rsidP="000D5E82">
      <w:pPr>
        <w:pStyle w:val="Prrafodelista"/>
        <w:numPr>
          <w:ilvl w:val="0"/>
          <w:numId w:val="29"/>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w:t>
      </w:r>
      <w:r w:rsidRPr="000D5E82">
        <w:rPr>
          <w:rFonts w:asciiTheme="minorHAnsi" w:hAnsiTheme="minorHAnsi"/>
        </w:rPr>
        <w:lastRenderedPageBreak/>
        <w:t>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00394AC3" w:rsidRPr="00131FF9">
        <w:rPr>
          <w:rFonts w:asciiTheme="minorHAnsi" w:hAnsiTheme="minorHAnsi"/>
        </w:rPr>
        <w:t>.</w:t>
      </w:r>
    </w:p>
    <w:p w:rsidR="00394AC3" w:rsidRPr="00401726" w:rsidRDefault="00394AC3" w:rsidP="00394AC3">
      <w:pPr>
        <w:ind w:left="567" w:right="51"/>
        <w:jc w:val="both"/>
        <w:rPr>
          <w:rFonts w:asciiTheme="minorHAnsi" w:hAnsiTheme="minorHAnsi"/>
        </w:rPr>
      </w:pPr>
    </w:p>
    <w:p w:rsidR="00394AC3" w:rsidRDefault="00394AC3" w:rsidP="00A23814">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394AC3" w:rsidRPr="00131FF9" w:rsidRDefault="00394AC3" w:rsidP="00394AC3">
      <w:pPr>
        <w:pStyle w:val="Prrafodelista"/>
        <w:rPr>
          <w:rFonts w:asciiTheme="minorHAnsi" w:hAnsiTheme="minorHAnsi" w:cs="Arial"/>
          <w:b/>
          <w:i/>
          <w:spacing w:val="-3"/>
          <w:szCs w:val="22"/>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394AC3" w:rsidRPr="002C0E68"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para almacenamiento temporal los contenedores específicos para el depósito de los Residuos Peligrosos Biológico-Infecciosos en cantidad suficiente acorde a las cantidades de generación señaladas en el anexo No. 1 de las presentes bases.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Médica de acuerdo a la cantidad mencionada en el Anexo </w:t>
      </w:r>
      <w:r w:rsidR="00DB42F7">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la Convocante los carros para Residuos Peligrosos-Biológico Infecciosos de acuerdo a las cantid</w:t>
      </w:r>
      <w:r w:rsidR="00DB42F7">
        <w:rPr>
          <w:rFonts w:asciiTheme="minorHAnsi" w:hAnsiTheme="minorHAnsi" w:cs="Arial"/>
          <w:spacing w:val="-3"/>
        </w:rPr>
        <w:t>ades especificadas en el anexo 1-B</w:t>
      </w:r>
      <w:r w:rsidRPr="00131FF9">
        <w:rPr>
          <w:rFonts w:asciiTheme="minorHAnsi" w:hAnsiTheme="minorHAnsi" w:cs="Arial"/>
          <w:spacing w:val="-3"/>
        </w:rPr>
        <w:t xml:space="preserve"> a cada una de las Unidades Médicas,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contenedores, las bolsas y carros colectores, deberán ser recibidos en cada una de las Unidades 2 días antes de que se inicie la prestación del Servicio objeto de esta subasta.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394AC3" w:rsidRDefault="00394AC3" w:rsidP="00394AC3">
      <w:pPr>
        <w:pStyle w:val="Prrafodelista"/>
        <w:tabs>
          <w:tab w:val="left" w:pos="0"/>
        </w:tabs>
        <w:suppressAutoHyphens/>
        <w:ind w:left="1276"/>
        <w:jc w:val="both"/>
        <w:rPr>
          <w:rFonts w:asciiTheme="minorHAnsi" w:hAnsiTheme="minorHAnsi" w:cs="Arial"/>
          <w:b/>
          <w:spacing w:val="-3"/>
          <w:szCs w:val="22"/>
          <w:u w:val="single"/>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estar  avalada con el nombre, firma y fecha del personal de la Convocante  que verifique dicho retiro.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394AC3" w:rsidRDefault="00394AC3" w:rsidP="00394AC3">
      <w:pPr>
        <w:pStyle w:val="Prrafodelista"/>
        <w:tabs>
          <w:tab w:val="left" w:pos="0"/>
        </w:tabs>
        <w:suppressAutoHyphens/>
        <w:ind w:left="567"/>
        <w:jc w:val="both"/>
        <w:rPr>
          <w:rFonts w:asciiTheme="minorHAnsi" w:hAnsiTheme="minorHAnsi" w:cs="Arial"/>
          <w:spacing w:val="-3"/>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en forma mensual los análisis de laboratorio que así lo demuestren llevando a cabo las pruebas físicas, químicas y bacteriológicas pertinentes, remitiendo la información al Departamento de Servicios Generales de la Convocante.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licitantes deberá contar con aprobación  de la Secretaria del Medio Ambiente y Recursos Naturales de los procesos para el tratamiento de los residuos; así como  la tecnología que para ello se requiera, así mismo tienen la obligación de acreditar que la planta de tratamiento donde serán tratados los residuos se encuentra en el Estado de Nuevo León, además de contar con la autorización por parte del fabricante para su uso.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Pr="00157056"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rsidR="00157056" w:rsidRPr="002C0E68" w:rsidRDefault="00157056" w:rsidP="00157056">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lastRenderedPageBreak/>
        <w:t xml:space="preserve">La disposición final de los residuos peligrosos  biológico-infecciosos será responsabilidad del licitante que resulte ganador y deberá hacerse en los sitios correspondientes que para tal efecto haya autorizado la Secretaría del Medio Ambiente y Recursos Naturales.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A51A85" w:rsidRDefault="00394AC3" w:rsidP="00A23814">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Default="00394AC3" w:rsidP="00A23814">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131FF9" w:rsidRDefault="00394AC3" w:rsidP="00A23814">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394AC3" w:rsidRPr="00131FF9" w:rsidRDefault="00394AC3" w:rsidP="00394AC3">
      <w:pPr>
        <w:pStyle w:val="Prrafodelista"/>
        <w:ind w:left="1276" w:hanging="360"/>
        <w:rPr>
          <w:rFonts w:asciiTheme="minorHAnsi" w:hAnsiTheme="minorHAnsi" w:cs="Arial"/>
          <w:b/>
          <w:spacing w:val="-3"/>
          <w:sz w:val="22"/>
          <w:szCs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szCs w:val="22"/>
        </w:rPr>
      </w:pPr>
    </w:p>
    <w:p w:rsidR="00394AC3" w:rsidRDefault="00394AC3" w:rsidP="00A23814">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394AC3" w:rsidRPr="002C0E68"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right="51"/>
        <w:jc w:val="both"/>
        <w:rPr>
          <w:rFonts w:asciiTheme="minorHAnsi" w:hAnsiTheme="minorHAnsi" w:cs="Arial"/>
          <w:b/>
          <w:spacing w:val="-3"/>
          <w:sz w:val="22"/>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Pr="002C0E68"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394AC3" w:rsidRPr="00EE2B36" w:rsidRDefault="00394AC3" w:rsidP="00A23814">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lastRenderedPageBreak/>
        <w:t xml:space="preserve">Evaluación del servicio.-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2C0E68" w:rsidRDefault="00394AC3" w:rsidP="00A23814">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entregarlas en la </w:t>
      </w:r>
      <w:r w:rsidR="00A51A85">
        <w:rPr>
          <w:rFonts w:asciiTheme="minorHAnsi" w:hAnsiTheme="minorHAnsi" w:cs="Arial"/>
        </w:rPr>
        <w:t>unidad aplicativa</w:t>
      </w:r>
      <w:r w:rsidRPr="002C0E68">
        <w:rPr>
          <w:rFonts w:asciiTheme="minorHAnsi" w:hAnsiTheme="minorHAnsi" w:cs="Arial"/>
        </w:rPr>
        <w:t xml:space="preserve"> de la convocante,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394AC3" w:rsidRPr="00401726" w:rsidRDefault="00394AC3" w:rsidP="00394AC3">
      <w:pPr>
        <w:ind w:left="567" w:right="51"/>
        <w:jc w:val="both"/>
        <w:rPr>
          <w:rFonts w:asciiTheme="minorHAnsi" w:hAnsiTheme="minorHAnsi"/>
        </w:rPr>
      </w:pPr>
    </w:p>
    <w:p w:rsidR="00394AC3" w:rsidRDefault="00394AC3" w:rsidP="00394AC3">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394AC3" w:rsidRDefault="00394AC3" w:rsidP="00394AC3">
      <w:pPr>
        <w:ind w:left="567"/>
        <w:jc w:val="both"/>
        <w:rPr>
          <w:rFonts w:asciiTheme="minorHAnsi" w:hAnsiTheme="minorHAnsi"/>
          <w:b/>
        </w:rPr>
      </w:pPr>
    </w:p>
    <w:p w:rsidR="00394AC3" w:rsidRPr="00EE2B36" w:rsidRDefault="00394AC3" w:rsidP="00394AC3">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394AC3" w:rsidRPr="00401726" w:rsidRDefault="00394AC3" w:rsidP="00394AC3">
      <w:pPr>
        <w:tabs>
          <w:tab w:val="left" w:pos="851"/>
          <w:tab w:val="right" w:pos="1276"/>
        </w:tabs>
        <w:ind w:left="567" w:right="49"/>
        <w:jc w:val="both"/>
        <w:rPr>
          <w:rFonts w:asciiTheme="minorHAnsi" w:hAnsiTheme="minorHAnsi"/>
          <w:b/>
        </w:rPr>
      </w:pPr>
    </w:p>
    <w:p w:rsidR="00394AC3" w:rsidRPr="00401726" w:rsidRDefault="00394AC3" w:rsidP="00394AC3">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394AC3" w:rsidRPr="00401726" w:rsidRDefault="00394AC3" w:rsidP="00394AC3">
      <w:pPr>
        <w:tabs>
          <w:tab w:val="left" w:pos="851"/>
          <w:tab w:val="right" w:pos="1276"/>
        </w:tabs>
        <w:ind w:left="567" w:right="49"/>
        <w:jc w:val="both"/>
        <w:rPr>
          <w:rFonts w:asciiTheme="minorHAnsi" w:hAnsiTheme="minorHAnsi"/>
        </w:rPr>
      </w:pPr>
    </w:p>
    <w:p w:rsidR="007A104D" w:rsidRPr="00137FC1" w:rsidRDefault="00394AC3" w:rsidP="00394AC3">
      <w:pPr>
        <w:tabs>
          <w:tab w:val="left" w:pos="851"/>
        </w:tabs>
        <w:ind w:left="567"/>
        <w:rPr>
          <w:rFonts w:asciiTheme="minorHAnsi" w:hAnsiTheme="minorHAnsi"/>
          <w:b/>
          <w:u w:val="single"/>
        </w:rPr>
      </w:pPr>
      <w:r w:rsidRPr="00401726">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 xml:space="preserve">7046, </w:t>
      </w:r>
      <w:r w:rsidR="00C275E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0224F3" w:rsidRDefault="000224F3"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F65A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A94F0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a</w:t>
      </w:r>
      <w:r w:rsidR="00A51A85">
        <w:rPr>
          <w:rFonts w:asciiTheme="minorHAnsi" w:hAnsiTheme="minorHAnsi" w:cs="Arial"/>
          <w:lang w:val="es-MX"/>
        </w:rPr>
        <w:t>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r w:rsidR="00157056">
        <w:rPr>
          <w:rFonts w:asciiTheme="minorHAnsi" w:hAnsiTheme="minorHAnsi"/>
        </w:rPr>
        <w:t xml:space="preserve"> I</w:t>
      </w:r>
      <w:r w:rsidR="00157056" w:rsidRPr="00401726">
        <w:rPr>
          <w:rFonts w:asciiTheme="minorHAnsi" w:hAnsiTheme="minorHAnsi"/>
        </w:rPr>
        <w:t>ncluya la d</w:t>
      </w:r>
      <w:r w:rsidR="00157056" w:rsidRPr="00401726">
        <w:rPr>
          <w:rFonts w:asciiTheme="minorHAnsi" w:hAnsiTheme="minorHAnsi" w:cs="Tahoma"/>
        </w:rPr>
        <w:t>escripción del proceso de tratamiento y tipo de tecnología que va a utilizar para la prestación del servicio, así como d</w:t>
      </w:r>
      <w:r w:rsidR="00157056" w:rsidRPr="00401726">
        <w:rPr>
          <w:rFonts w:asciiTheme="minorHAnsi" w:hAnsiTheme="minorHAnsi" w:cs="Arial"/>
        </w:rPr>
        <w:t xml:space="preserve">ocumento que acredite la autorización </w:t>
      </w:r>
      <w:r w:rsidR="00157056" w:rsidRPr="00401726">
        <w:rPr>
          <w:rFonts w:asciiTheme="minorHAnsi" w:hAnsiTheme="minorHAnsi" w:cs="Tahoma"/>
        </w:rPr>
        <w:t xml:space="preserve">para el uso de la tecnología a utilizar expedida </w:t>
      </w:r>
      <w:r w:rsidR="00157056" w:rsidRPr="00401726">
        <w:rPr>
          <w:rFonts w:asciiTheme="minorHAnsi" w:hAnsiTheme="minorHAnsi" w:cs="Arial"/>
        </w:rPr>
        <w:t xml:space="preserve">por </w:t>
      </w:r>
      <w:r w:rsidR="00157056" w:rsidRPr="00157056">
        <w:rPr>
          <w:rFonts w:asciiTheme="minorHAnsi" w:hAnsiTheme="minorHAnsi" w:cs="Arial"/>
        </w:rPr>
        <w:t>SEMARNAT.</w:t>
      </w:r>
    </w:p>
    <w:p w:rsidR="00956049" w:rsidRPr="00956049" w:rsidRDefault="003E6595" w:rsidP="00956049">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956049">
        <w:rPr>
          <w:rFonts w:asciiTheme="minorHAnsi" w:hAnsiTheme="minorHAnsi" w:cs="Arial"/>
          <w:lang w:val="es-MX"/>
        </w:rPr>
        <w:t xml:space="preserve"> con las Normas Internacionales, así como </w:t>
      </w:r>
      <w:r w:rsidR="00956049" w:rsidRPr="00956049">
        <w:rPr>
          <w:rFonts w:asciiTheme="minorHAnsi" w:hAnsiTheme="minorHAnsi" w:cs="Arial"/>
          <w:lang w:val="es-MX"/>
        </w:rPr>
        <w:t xml:space="preserve">Certificaciones en materia ambiental y seguridad </w:t>
      </w:r>
      <w:r w:rsidR="003021B1">
        <w:rPr>
          <w:rFonts w:asciiTheme="minorHAnsi" w:hAnsiTheme="minorHAnsi" w:cs="Arial"/>
          <w:lang w:val="es-MX"/>
        </w:rPr>
        <w:t xml:space="preserve"> para la planta de tratamiento </w:t>
      </w:r>
      <w:r w:rsidR="00956049" w:rsidRPr="00956049">
        <w:rPr>
          <w:rFonts w:asciiTheme="minorHAnsi" w:hAnsiTheme="minorHAnsi" w:cs="Arial"/>
          <w:lang w:val="es-MX"/>
        </w:rPr>
        <w:t>(ISO 14001 e ISO 18001)</w:t>
      </w:r>
      <w:r w:rsidR="00956049">
        <w:rPr>
          <w:rFonts w:asciiTheme="minorHAnsi" w:hAnsiTheme="minorHAnsi" w:cs="Arial"/>
          <w:lang w:val="es-MX"/>
        </w:rPr>
        <w:t>.</w:t>
      </w:r>
    </w:p>
    <w:p w:rsidR="00157056" w:rsidRPr="00157056" w:rsidRDefault="00157056" w:rsidP="003C7CE4">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157056" w:rsidRPr="00401726" w:rsidRDefault="00157056" w:rsidP="00157056">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Detalle del proceso y materiales que utilizará para la limpieza y desinfección de los contenedores ubicados en cada una de las unidades médicas.</w:t>
      </w:r>
    </w:p>
    <w:p w:rsidR="00157056" w:rsidRPr="009D32E5" w:rsidRDefault="00157056" w:rsidP="00157056">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1-B</w:t>
      </w:r>
      <w:r w:rsidRPr="009D32E5">
        <w:rPr>
          <w:rFonts w:asciiTheme="minorHAnsi" w:hAnsiTheme="minorHAnsi" w:cs="Arial"/>
        </w:rPr>
        <w:t>.</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spacing w:val="-3"/>
        </w:rPr>
      </w:pPr>
      <w:r w:rsidRPr="009D32E5">
        <w:rPr>
          <w:rFonts w:asciiTheme="minorHAnsi" w:hAnsiTheme="minorHAnsi" w:cs="Arial"/>
          <w:spacing w:val="-3"/>
        </w:rPr>
        <w:t>Documentación que acredite que la planta de tratamiento do</w:t>
      </w:r>
      <w:r w:rsidR="00A51A85">
        <w:rPr>
          <w:rFonts w:asciiTheme="minorHAnsi" w:hAnsiTheme="minorHAnsi" w:cs="Arial"/>
          <w:spacing w:val="-3"/>
        </w:rPr>
        <w:t>nde serán tratados los residuos</w:t>
      </w:r>
      <w:r w:rsidR="003603E6">
        <w:rPr>
          <w:rFonts w:asciiTheme="minorHAnsi" w:hAnsiTheme="minorHAnsi" w:cs="Arial"/>
          <w:spacing w:val="-3"/>
        </w:rPr>
        <w:t xml:space="preserve"> en el Estado de Nuevo León.</w:t>
      </w:r>
    </w:p>
    <w:p w:rsidR="00157056" w:rsidRPr="009D32E5" w:rsidRDefault="00157056" w:rsidP="00157056">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Certificado de uso de suelo de la planta.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rPr>
        <w:t>Alta de Hacienda y Aviso de Funcionamiento o Licencia Sanitaria Vigente.</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lastRenderedPageBreak/>
        <w:t xml:space="preserve">Listado de vehículos (Incluir descripción, capacidad, marca, modelo, serie e indicar si es propio o en comodato) con que cuenta para cubrir el servicio requerido en la presente </w:t>
      </w:r>
      <w:r w:rsidR="00A51A85">
        <w:rPr>
          <w:rFonts w:asciiTheme="minorHAnsi" w:hAnsiTheme="minorHAnsi" w:cs="Arial"/>
        </w:rPr>
        <w:t>convocatoria.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y por la Secretaria de Comunicaciones y Transportes como transportista de residuos peligrosos biológico-infecciosos para los vehículos a utilizar en la prestación del servicio objeto de la presente subasta.</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157056" w:rsidRPr="00157056" w:rsidRDefault="00157056" w:rsidP="00157056">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los 365 días del año para atender cualquier solicitud por parte de la convocante o de las unidades médicas, situaciones de emergencia</w:t>
      </w:r>
      <w:r w:rsidRPr="00401726">
        <w:rPr>
          <w:rFonts w:asciiTheme="minorHAnsi" w:hAnsiTheme="minorHAnsi" w:cs="Arial"/>
        </w:rPr>
        <w:t>, suministro de insumos, etc.</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w:t>
      </w:r>
      <w:r w:rsidR="00D900A8">
        <w:rPr>
          <w:rFonts w:asciiTheme="minorHAnsi" w:hAnsiTheme="minorHAnsi" w:cs="Arial"/>
        </w:rPr>
        <w:t xml:space="preserve"> a lo establecido en las regla </w:t>
      </w:r>
      <w:r w:rsidR="00D900A8"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A94F00"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A51A85">
        <w:rPr>
          <w:rFonts w:ascii="Calibri" w:hAnsi="Calibri"/>
          <w:b w:val="0"/>
          <w:sz w:val="20"/>
        </w:rPr>
        <w:t>servicios</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C275E1">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3415C">
        <w:rPr>
          <w:rFonts w:asciiTheme="minorHAnsi" w:hAnsiTheme="minorHAnsi"/>
          <w:color w:val="auto"/>
          <w:sz w:val="20"/>
          <w:szCs w:val="20"/>
        </w:rPr>
        <w:t>1</w:t>
      </w:r>
      <w:r w:rsidR="00C275E1">
        <w:rPr>
          <w:rFonts w:asciiTheme="minorHAnsi" w:hAnsiTheme="minorHAnsi"/>
          <w:color w:val="auto"/>
          <w:sz w:val="20"/>
          <w:szCs w:val="20"/>
        </w:rPr>
        <w:t xml:space="preserve"> de </w:t>
      </w:r>
      <w:r w:rsidR="0003415C">
        <w:rPr>
          <w:rFonts w:asciiTheme="minorHAnsi" w:hAnsiTheme="minorHAnsi"/>
          <w:color w:val="auto"/>
          <w:sz w:val="20"/>
          <w:szCs w:val="20"/>
        </w:rPr>
        <w:t>Febrero</w:t>
      </w:r>
      <w:r w:rsidR="00C275E1">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3415C">
        <w:rPr>
          <w:rFonts w:asciiTheme="minorHAnsi" w:hAnsiTheme="minorHAnsi"/>
          <w:color w:val="auto"/>
          <w:sz w:val="20"/>
          <w:szCs w:val="20"/>
        </w:rPr>
        <w:t>1</w:t>
      </w:r>
      <w:r w:rsidR="00C275E1">
        <w:rPr>
          <w:rFonts w:asciiTheme="minorHAnsi" w:hAnsiTheme="minorHAnsi"/>
          <w:color w:val="auto"/>
          <w:sz w:val="20"/>
          <w:szCs w:val="20"/>
        </w:rPr>
        <w:t xml:space="preserve"> de </w:t>
      </w:r>
      <w:r w:rsidR="0003415C">
        <w:rPr>
          <w:rFonts w:asciiTheme="minorHAnsi" w:hAnsiTheme="minorHAnsi"/>
          <w:color w:val="auto"/>
          <w:sz w:val="20"/>
          <w:szCs w:val="20"/>
        </w:rPr>
        <w:t>Febrero</w:t>
      </w:r>
      <w:r w:rsidR="00C275E1">
        <w:rPr>
          <w:rFonts w:asciiTheme="minorHAnsi" w:hAnsiTheme="minorHAnsi"/>
          <w:color w:val="auto"/>
          <w:sz w:val="20"/>
          <w:szCs w:val="20"/>
        </w:rPr>
        <w:t xml:space="preserve">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A01EB">
              <w:rPr>
                <w:rFonts w:ascii="Century Gothic" w:hAnsi="Century Gothic" w:cs="Arial"/>
                <w:b/>
                <w:color w:val="000000"/>
                <w:sz w:val="18"/>
              </w:rPr>
              <w:t>N15-2017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ED56FC" w:rsidRPr="00ED56FC">
              <w:rPr>
                <w:rFonts w:ascii="Century Gothic" w:hAnsi="Century Gothic" w:cs="Arial"/>
                <w:b/>
                <w:color w:val="000000"/>
                <w:sz w:val="18"/>
              </w:rPr>
              <w:t>SERVICIO DE RECOLECCIÓN, TRANSPORTACIÓN, TRATAMIENTO Y DISPOSICIÓN FINAL DE RESIDUOS PELIGROSOS BIOLÓGICO INFECCIOSOS</w:t>
            </w:r>
            <w:r w:rsidR="0003415C">
              <w:rPr>
                <w:rFonts w:ascii="Century Gothic" w:hAnsi="Century Gothic" w:cs="Arial"/>
                <w:b/>
                <w:color w:val="000000"/>
                <w:sz w:val="18"/>
              </w:rPr>
              <w:t>, 2ª VUELTA</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Default="004A01EB" w:rsidP="00157056">
            <w:pPr>
              <w:jc w:val="center"/>
              <w:rPr>
                <w:rFonts w:ascii="Century Gothic" w:hAnsi="Century Gothic" w:cs="Arial"/>
                <w:sz w:val="16"/>
                <w:szCs w:val="18"/>
              </w:rPr>
            </w:pPr>
            <w:r>
              <w:rPr>
                <w:rFonts w:ascii="Century Gothic" w:hAnsi="Century Gothic" w:cs="Arial"/>
                <w:sz w:val="16"/>
                <w:szCs w:val="18"/>
              </w:rPr>
              <w:t>09/02</w:t>
            </w:r>
            <w:r w:rsidR="00C275E1">
              <w:rPr>
                <w:rFonts w:ascii="Century Gothic" w:hAnsi="Century Gothic" w:cs="Arial"/>
                <w:sz w:val="16"/>
                <w:szCs w:val="18"/>
              </w:rPr>
              <w:t>/2017</w:t>
            </w:r>
          </w:p>
          <w:p w:rsidR="00C275E1" w:rsidRPr="00F47B28" w:rsidRDefault="004A01EB" w:rsidP="004A01EB">
            <w:pPr>
              <w:jc w:val="center"/>
              <w:rPr>
                <w:rFonts w:ascii="Century Gothic" w:hAnsi="Century Gothic" w:cs="Arial"/>
                <w:sz w:val="16"/>
                <w:szCs w:val="18"/>
              </w:rPr>
            </w:pPr>
            <w:r>
              <w:rPr>
                <w:rFonts w:ascii="Century Gothic" w:hAnsi="Century Gothic" w:cs="Arial"/>
                <w:sz w:val="16"/>
                <w:szCs w:val="18"/>
              </w:rPr>
              <w:t>11:0</w:t>
            </w:r>
            <w:r w:rsidR="00C275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E4951">
              <w:rPr>
                <w:rFonts w:ascii="Century Gothic" w:hAnsi="Century Gothic" w:cs="Arial"/>
                <w:color w:val="000000"/>
                <w:sz w:val="16"/>
                <w:szCs w:val="18"/>
              </w:rPr>
              <w:t xml:space="preserve">Dirección Administrativa y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w:t>
            </w:r>
            <w:r w:rsidRPr="00E50172">
              <w:rPr>
                <w:rFonts w:ascii="Century Gothic" w:hAnsi="Century Gothic" w:cs="Arial"/>
                <w:color w:val="000000"/>
                <w:sz w:val="16"/>
                <w:szCs w:val="18"/>
              </w:rPr>
              <w:lastRenderedPageBreak/>
              <w:t xml:space="preserve">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EE4951">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E4951">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A01EB" w:rsidP="00B160FB">
            <w:pPr>
              <w:jc w:val="center"/>
              <w:rPr>
                <w:rFonts w:ascii="Century Gothic" w:hAnsi="Century Gothic" w:cs="Arial"/>
                <w:sz w:val="16"/>
                <w:szCs w:val="18"/>
              </w:rPr>
            </w:pPr>
            <w:r>
              <w:rPr>
                <w:rFonts w:ascii="Century Gothic" w:hAnsi="Century Gothic" w:cs="Arial"/>
                <w:sz w:val="16"/>
                <w:szCs w:val="18"/>
              </w:rPr>
              <w:t>17/02</w:t>
            </w:r>
            <w:r w:rsidR="00C275E1">
              <w:rPr>
                <w:rFonts w:ascii="Century Gothic" w:hAnsi="Century Gothic" w:cs="Arial"/>
                <w:sz w:val="16"/>
                <w:szCs w:val="18"/>
              </w:rPr>
              <w:t>/2017</w:t>
            </w:r>
          </w:p>
          <w:p w:rsidR="007F700B" w:rsidRPr="00F47B28" w:rsidRDefault="00C275E1" w:rsidP="00157056">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A01EB" w:rsidP="004A01EB">
            <w:pPr>
              <w:jc w:val="center"/>
              <w:rPr>
                <w:rFonts w:ascii="Century Gothic" w:hAnsi="Century Gothic" w:cs="Arial"/>
                <w:sz w:val="16"/>
                <w:szCs w:val="18"/>
              </w:rPr>
            </w:pPr>
            <w:r>
              <w:rPr>
                <w:rFonts w:ascii="Century Gothic" w:hAnsi="Century Gothic" w:cs="Arial"/>
                <w:sz w:val="16"/>
                <w:szCs w:val="18"/>
              </w:rPr>
              <w:t>20/02</w:t>
            </w:r>
            <w:r w:rsidR="00C275E1">
              <w:rPr>
                <w:rFonts w:ascii="Century Gothic" w:hAnsi="Century Gothic" w:cs="Arial"/>
                <w:sz w:val="16"/>
                <w:szCs w:val="18"/>
              </w:rPr>
              <w:t>/2017</w:t>
            </w:r>
            <w:r w:rsidR="00C275E1" w:rsidRPr="00F47B28">
              <w:rPr>
                <w:rFonts w:ascii="Century Gothic" w:hAnsi="Century Gothic" w:cs="Arial"/>
                <w:sz w:val="16"/>
                <w:szCs w:val="18"/>
              </w:rPr>
              <w:t xml:space="preserve"> </w:t>
            </w:r>
            <w:r>
              <w:rPr>
                <w:rFonts w:ascii="Century Gothic" w:hAnsi="Century Gothic" w:cs="Arial"/>
                <w:sz w:val="16"/>
                <w:szCs w:val="18"/>
              </w:rPr>
              <w:t xml:space="preserve">10:45 </w:t>
            </w:r>
            <w:r w:rsidR="00C275E1"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A01EB" w:rsidP="00B160FB">
            <w:pPr>
              <w:jc w:val="center"/>
              <w:rPr>
                <w:rFonts w:ascii="Century Gothic" w:hAnsi="Century Gothic" w:cs="Arial"/>
                <w:sz w:val="16"/>
                <w:szCs w:val="18"/>
              </w:rPr>
            </w:pPr>
            <w:r>
              <w:rPr>
                <w:rFonts w:ascii="Century Gothic" w:hAnsi="Century Gothic" w:cs="Arial"/>
                <w:sz w:val="16"/>
                <w:szCs w:val="18"/>
              </w:rPr>
              <w:t>20</w:t>
            </w:r>
            <w:r w:rsidR="00C275E1" w:rsidRPr="00F47B28">
              <w:rPr>
                <w:rFonts w:ascii="Century Gothic" w:hAnsi="Century Gothic" w:cs="Arial"/>
                <w:sz w:val="16"/>
                <w:szCs w:val="18"/>
              </w:rPr>
              <w:t>/0</w:t>
            </w:r>
            <w:r>
              <w:rPr>
                <w:rFonts w:ascii="Century Gothic" w:hAnsi="Century Gothic" w:cs="Arial"/>
                <w:sz w:val="16"/>
                <w:szCs w:val="18"/>
              </w:rPr>
              <w:t>2</w:t>
            </w:r>
            <w:r w:rsidR="00C275E1" w:rsidRPr="00F47B28">
              <w:rPr>
                <w:rFonts w:ascii="Century Gothic" w:hAnsi="Century Gothic" w:cs="Arial"/>
                <w:sz w:val="16"/>
                <w:szCs w:val="18"/>
              </w:rPr>
              <w:t>/201</w:t>
            </w:r>
            <w:r w:rsidR="00C275E1">
              <w:rPr>
                <w:rFonts w:ascii="Century Gothic" w:hAnsi="Century Gothic" w:cs="Arial"/>
                <w:sz w:val="16"/>
                <w:szCs w:val="18"/>
              </w:rPr>
              <w:t>7</w:t>
            </w:r>
          </w:p>
          <w:p w:rsidR="007F700B" w:rsidRPr="00F47B28" w:rsidRDefault="004A01EB" w:rsidP="00157056">
            <w:pPr>
              <w:jc w:val="center"/>
              <w:rPr>
                <w:rFonts w:ascii="Century Gothic" w:hAnsi="Century Gothic" w:cs="Arial"/>
                <w:sz w:val="16"/>
                <w:szCs w:val="18"/>
              </w:rPr>
            </w:pPr>
            <w:r>
              <w:rPr>
                <w:rFonts w:ascii="Century Gothic" w:hAnsi="Century Gothic" w:cs="Arial"/>
                <w:sz w:val="16"/>
                <w:szCs w:val="18"/>
              </w:rPr>
              <w:t>11</w:t>
            </w:r>
            <w:r w:rsidR="00C275E1">
              <w:rPr>
                <w:rFonts w:ascii="Century Gothic" w:hAnsi="Century Gothic" w:cs="Arial"/>
                <w:sz w:val="16"/>
                <w:szCs w:val="18"/>
              </w:rPr>
              <w:t>:00</w:t>
            </w:r>
            <w:r w:rsidR="00C275E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B160FB">
            <w:pPr>
              <w:jc w:val="center"/>
              <w:rPr>
                <w:rFonts w:ascii="Century Gothic" w:hAnsi="Century Gothic" w:cs="Arial"/>
                <w:sz w:val="16"/>
                <w:szCs w:val="18"/>
              </w:rPr>
            </w:pPr>
            <w:r>
              <w:rPr>
                <w:rFonts w:ascii="Century Gothic" w:hAnsi="Century Gothic" w:cs="Arial"/>
                <w:sz w:val="16"/>
                <w:szCs w:val="18"/>
              </w:rPr>
              <w:t>2</w:t>
            </w:r>
            <w:r w:rsidR="004A01EB">
              <w:rPr>
                <w:rFonts w:ascii="Century Gothic" w:hAnsi="Century Gothic" w:cs="Arial"/>
                <w:sz w:val="16"/>
                <w:szCs w:val="18"/>
              </w:rPr>
              <w:t>0</w:t>
            </w:r>
            <w:r w:rsidR="00E3699B">
              <w:rPr>
                <w:rFonts w:ascii="Century Gothic" w:hAnsi="Century Gothic" w:cs="Arial"/>
                <w:sz w:val="16"/>
                <w:szCs w:val="18"/>
              </w:rPr>
              <w:t>/0</w:t>
            </w:r>
            <w:r w:rsidR="004A01EB">
              <w:rPr>
                <w:rFonts w:ascii="Century Gothic" w:hAnsi="Century Gothic" w:cs="Arial"/>
                <w:sz w:val="16"/>
                <w:szCs w:val="18"/>
              </w:rPr>
              <w:t>2</w:t>
            </w:r>
            <w:r w:rsidR="00E3699B">
              <w:rPr>
                <w:rFonts w:ascii="Century Gothic" w:hAnsi="Century Gothic" w:cs="Arial"/>
                <w:sz w:val="16"/>
                <w:szCs w:val="18"/>
              </w:rPr>
              <w:t>/2017</w:t>
            </w:r>
          </w:p>
          <w:p w:rsidR="007F700B" w:rsidRPr="00F47B28" w:rsidRDefault="004A01EB" w:rsidP="00157056">
            <w:pPr>
              <w:jc w:val="center"/>
              <w:rPr>
                <w:rFonts w:ascii="Century Gothic" w:hAnsi="Century Gothic" w:cs="Arial"/>
                <w:sz w:val="16"/>
                <w:szCs w:val="18"/>
              </w:rPr>
            </w:pPr>
            <w:r>
              <w:rPr>
                <w:rFonts w:ascii="Century Gothic" w:hAnsi="Century Gothic" w:cs="Arial"/>
                <w:sz w:val="16"/>
                <w:szCs w:val="18"/>
              </w:rPr>
              <w:t>11:15</w:t>
            </w:r>
            <w:r w:rsidR="00C275E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4A01E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A01EB">
              <w:rPr>
                <w:rFonts w:ascii="Century Gothic" w:hAnsi="Century Gothic" w:cs="Arial"/>
                <w:sz w:val="16"/>
                <w:szCs w:val="18"/>
              </w:rPr>
              <w:t>6</w:t>
            </w:r>
            <w:r w:rsidRPr="008C4582">
              <w:rPr>
                <w:rFonts w:ascii="Century Gothic" w:hAnsi="Century Gothic" w:cs="Arial"/>
                <w:sz w:val="16"/>
                <w:szCs w:val="18"/>
              </w:rPr>
              <w:t xml:space="preserve"> de </w:t>
            </w:r>
            <w:r w:rsidR="004A01EB">
              <w:rPr>
                <w:rFonts w:ascii="Century Gothic" w:hAnsi="Century Gothic" w:cs="Arial"/>
                <w:sz w:val="16"/>
                <w:szCs w:val="18"/>
              </w:rPr>
              <w:t>Marzo</w:t>
            </w:r>
            <w:r w:rsidRPr="008C4582">
              <w:rPr>
                <w:rFonts w:ascii="Century Gothic" w:hAnsi="Century Gothic" w:cs="Arial"/>
                <w:sz w:val="16"/>
                <w:szCs w:val="18"/>
              </w:rPr>
              <w:t xml:space="preserve"> de 201</w:t>
            </w:r>
            <w:r w:rsidR="00C275E1">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A94F00"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A23814">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A23814">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A23814">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A23814">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A23814">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xml:space="preserve">, al (los)  licitante (s) que de entre los proponentes reúna las condiciones más convenientes en términos de precio, </w:t>
      </w:r>
      <w:r w:rsidRPr="00EF4E71">
        <w:rPr>
          <w:rFonts w:ascii="Calibri" w:hAnsi="Calibri"/>
        </w:rPr>
        <w:lastRenderedPageBreak/>
        <w:t>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F66B1">
        <w:rPr>
          <w:rFonts w:ascii="Calibri" w:hAnsi="Calibri"/>
          <w:sz w:val="20"/>
        </w:rPr>
        <w:t>2</w:t>
      </w:r>
      <w:r w:rsidR="00E3699B">
        <w:rPr>
          <w:rFonts w:ascii="Calibri" w:hAnsi="Calibri"/>
          <w:sz w:val="20"/>
        </w:rPr>
        <w:t>1</w:t>
      </w:r>
      <w:r w:rsidRPr="009E04A4">
        <w:rPr>
          <w:rFonts w:ascii="Calibri" w:hAnsi="Calibri"/>
          <w:sz w:val="20"/>
        </w:rPr>
        <w:t xml:space="preserve"> de </w:t>
      </w:r>
      <w:r w:rsidR="00E3699B">
        <w:rPr>
          <w:rFonts w:ascii="Calibri" w:hAnsi="Calibri"/>
          <w:sz w:val="20"/>
        </w:rPr>
        <w:t>Febrero</w:t>
      </w:r>
      <w:r w:rsidRPr="009E04A4">
        <w:rPr>
          <w:rFonts w:ascii="Calibri" w:hAnsi="Calibri"/>
          <w:sz w:val="20"/>
        </w:rPr>
        <w:t xml:space="preserve"> del 201</w:t>
      </w:r>
      <w:r w:rsidR="00E3699B">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E3699B">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A2BA2" w:rsidRDefault="005A2BA2"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F2965"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A01EB">
        <w:rPr>
          <w:rFonts w:asciiTheme="minorHAnsi" w:hAnsiTheme="minorHAnsi"/>
          <w:b/>
        </w:rPr>
        <w:t>1</w:t>
      </w:r>
      <w:r w:rsidR="005A2BA2">
        <w:rPr>
          <w:rFonts w:asciiTheme="minorHAnsi" w:hAnsiTheme="minorHAnsi"/>
          <w:b/>
        </w:rPr>
        <w:t xml:space="preserve"> DE </w:t>
      </w:r>
      <w:r w:rsidR="004A01EB">
        <w:rPr>
          <w:rFonts w:asciiTheme="minorHAnsi" w:hAnsiTheme="minorHAnsi"/>
          <w:b/>
        </w:rPr>
        <w:t>FEBRERO DEL 2017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p w:rsidR="00DD7453" w:rsidRPr="00401726" w:rsidRDefault="00DD7453" w:rsidP="00DD7453">
      <w:pPr>
        <w:jc w:val="center"/>
        <w:rPr>
          <w:rFonts w:asciiTheme="minorHAnsi" w:hAnsiTheme="minorHAnsi"/>
          <w:b/>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DD7453" w:rsidRPr="00401726" w:rsidTr="00DD7453">
        <w:tc>
          <w:tcPr>
            <w:tcW w:w="779"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DD7453" w:rsidRPr="00401726" w:rsidTr="005A2BA2">
        <w:trPr>
          <w:trHeight w:val="7158"/>
        </w:trPr>
        <w:tc>
          <w:tcPr>
            <w:tcW w:w="779"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DD7453" w:rsidRPr="00777784" w:rsidRDefault="00DD7453" w:rsidP="00DD7453">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DD7453" w:rsidRPr="00777784" w:rsidRDefault="00DD7453" w:rsidP="00B1267D">
            <w:pPr>
              <w:jc w:val="both"/>
              <w:rPr>
                <w:rFonts w:asciiTheme="minorHAnsi" w:hAnsiTheme="minorHAnsi" w:cs="Tahoma"/>
                <w:color w:val="000000"/>
                <w:sz w:val="16"/>
                <w:szCs w:val="14"/>
              </w:rPr>
            </w:pPr>
          </w:p>
          <w:p w:rsidR="00DD7453" w:rsidRDefault="00DD7453" w:rsidP="00B1267D">
            <w:pPr>
              <w:jc w:val="both"/>
              <w:rPr>
                <w:rFonts w:asciiTheme="minorHAnsi" w:hAnsiTheme="minorHAnsi" w:cs="Tahoma"/>
                <w:color w:val="000000"/>
                <w:sz w:val="16"/>
                <w:szCs w:val="14"/>
              </w:rPr>
            </w:pPr>
            <w:r w:rsidRPr="00777784">
              <w:rPr>
                <w:rFonts w:asciiTheme="minorHAnsi" w:hAnsiTheme="minorHAnsi" w:cs="Tahoma"/>
                <w:color w:val="000000"/>
                <w:sz w:val="16"/>
                <w:szCs w:val="14"/>
              </w:rPr>
              <w:t xml:space="preserve">SE REQUIERE EL  SERVICIO DE RECOLECCION, TRANSPORTACIÓN Y DISPOSICIÓN FINAL DE RESIDUOS PELIGROSOS BIOLÓGICO-INFECCIOSOS; CON LAS SIGUIENTES CANTIDADES PROMEDIO ANUAL:    </w:t>
            </w:r>
          </w:p>
          <w:p w:rsidR="005A2BA2" w:rsidRDefault="005A2BA2" w:rsidP="00B1267D">
            <w:pPr>
              <w:jc w:val="both"/>
              <w:rPr>
                <w:rFonts w:asciiTheme="minorHAnsi" w:hAnsiTheme="minorHAnsi" w:cs="Tahoma"/>
                <w:color w:val="000000"/>
                <w:sz w:val="16"/>
                <w:szCs w:val="14"/>
              </w:rPr>
            </w:pPr>
          </w:p>
          <w:tbl>
            <w:tblPr>
              <w:tblW w:w="4720" w:type="dxa"/>
              <w:jc w:val="center"/>
              <w:tblLayout w:type="fixed"/>
              <w:tblCellMar>
                <w:left w:w="70" w:type="dxa"/>
                <w:right w:w="70" w:type="dxa"/>
              </w:tblCellMar>
              <w:tblLook w:val="04A0" w:firstRow="1" w:lastRow="0" w:firstColumn="1" w:lastColumn="0" w:noHBand="0" w:noVBand="1"/>
            </w:tblPr>
            <w:tblGrid>
              <w:gridCol w:w="2320"/>
              <w:gridCol w:w="1200"/>
              <w:gridCol w:w="1200"/>
            </w:tblGrid>
            <w:tr w:rsidR="005A2BA2" w:rsidRPr="005A2BA2" w:rsidTr="005A2BA2">
              <w:trPr>
                <w:trHeight w:val="199"/>
                <w:jc w:val="center"/>
              </w:trPr>
              <w:tc>
                <w:tcPr>
                  <w:tcW w:w="2320" w:type="dxa"/>
                  <w:tcBorders>
                    <w:top w:val="single" w:sz="8" w:space="0" w:color="auto"/>
                    <w:left w:val="single" w:sz="8" w:space="0" w:color="auto"/>
                    <w:bottom w:val="single" w:sz="8" w:space="0" w:color="auto"/>
                    <w:right w:val="single" w:sz="8" w:space="0" w:color="auto"/>
                  </w:tcBorders>
                  <w:shd w:val="clear" w:color="000000" w:fill="A9EBE9"/>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A2BA2" w:rsidRPr="005A2BA2" w:rsidRDefault="005A2BA2" w:rsidP="005A2BA2">
                  <w:pPr>
                    <w:jc w:val="center"/>
                    <w:rPr>
                      <w:rFonts w:ascii="Calibri" w:hAnsi="Calibri"/>
                      <w:b/>
                      <w:bCs/>
                      <w:color w:val="000000"/>
                      <w:sz w:val="14"/>
                      <w:szCs w:val="14"/>
                      <w:lang w:val="es-MX" w:eastAsia="es-MX"/>
                    </w:rPr>
                  </w:pPr>
                  <w:r w:rsidRPr="005A2BA2">
                    <w:rPr>
                      <w:rFonts w:ascii="Calibri" w:hAnsi="Calibri"/>
                      <w:b/>
                      <w:bCs/>
                      <w:color w:val="000000"/>
                      <w:sz w:val="14"/>
                      <w:szCs w:val="14"/>
                      <w:lang w:val="es-MX" w:eastAsia="es-MX"/>
                    </w:rPr>
                    <w:t>CANTIDAD MINIMA (60%)</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A2BA2" w:rsidRPr="005A2BA2" w:rsidRDefault="005A2BA2" w:rsidP="005A2BA2">
                  <w:pPr>
                    <w:jc w:val="center"/>
                    <w:rPr>
                      <w:rFonts w:ascii="Calibri" w:hAnsi="Calibri"/>
                      <w:b/>
                      <w:bCs/>
                      <w:color w:val="000000"/>
                      <w:sz w:val="14"/>
                      <w:szCs w:val="14"/>
                      <w:lang w:val="es-MX" w:eastAsia="es-MX"/>
                    </w:rPr>
                  </w:pPr>
                  <w:r w:rsidRPr="005A2BA2">
                    <w:rPr>
                      <w:rFonts w:ascii="Calibri" w:hAnsi="Calibri"/>
                      <w:b/>
                      <w:bCs/>
                      <w:color w:val="000000"/>
                      <w:sz w:val="14"/>
                      <w:szCs w:val="14"/>
                      <w:lang w:val="es-MX" w:eastAsia="es-MX"/>
                    </w:rPr>
                    <w:t>CANTIDAD MÁXIMA (100%)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2910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4,850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2140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3,567</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2165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3,608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4</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2671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4,452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408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680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6</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905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1,508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7</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1202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2,003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400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666</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Metropolitano “Dr. Bernardo Sepúlveda”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24569</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40,949</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UNEME Pediátrica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203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338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Regional Materno Infantil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24439</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40,731</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Unidad de Rehabilitación Psiquiátrica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1891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3,152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Unidad Tierra y Libertad</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1501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2,502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Sabinas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2008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3,347</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 xml:space="preserve">Hospital Gral. de </w:t>
                  </w:r>
                  <w:proofErr w:type="spellStart"/>
                  <w:r w:rsidRPr="005A2BA2">
                    <w:rPr>
                      <w:rFonts w:ascii="Calibri" w:hAnsi="Calibri"/>
                      <w:color w:val="000000"/>
                      <w:sz w:val="14"/>
                      <w:szCs w:val="14"/>
                      <w:lang w:eastAsia="es-MX"/>
                    </w:rPr>
                    <w:t>Cerralvo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1933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3,221</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Montemorelos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2305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3,842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Linares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1662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2,770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Galeana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1280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2,133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Dr. Arroyo</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1562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2,603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Centro de Especialidades Dentales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1017</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1,695</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Laboratorio Estatal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3450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5,750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Centro Estatal de la Transfusión Sanguínea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1045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1,742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81,666</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136,109</w:t>
                  </w:r>
                </w:p>
              </w:tc>
            </w:tr>
          </w:tbl>
          <w:p w:rsidR="005A2BA2" w:rsidRPr="00777784" w:rsidRDefault="005A2BA2" w:rsidP="00B1267D">
            <w:pPr>
              <w:jc w:val="both"/>
              <w:rPr>
                <w:rFonts w:asciiTheme="minorHAnsi" w:hAnsiTheme="minorHAnsi" w:cs="Tahoma"/>
                <w:color w:val="000000"/>
                <w:sz w:val="16"/>
                <w:szCs w:val="14"/>
              </w:rPr>
            </w:pPr>
          </w:p>
          <w:p w:rsidR="00DD7453" w:rsidRDefault="00DD7453"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Pr="00777784" w:rsidRDefault="00A51A85" w:rsidP="00A51A85">
            <w:pPr>
              <w:rPr>
                <w:rFonts w:asciiTheme="minorHAnsi" w:hAnsiTheme="minorHAnsi" w:cs="Tahoma"/>
                <w:color w:val="000000"/>
                <w:sz w:val="16"/>
                <w:szCs w:val="14"/>
              </w:rPr>
            </w:pPr>
          </w:p>
        </w:tc>
      </w:tr>
    </w:tbl>
    <w:p w:rsidR="00DD7453" w:rsidRDefault="00DD7453" w:rsidP="00DD7453">
      <w:pPr>
        <w:tabs>
          <w:tab w:val="left" w:pos="4536"/>
          <w:tab w:val="left" w:pos="7938"/>
        </w:tabs>
        <w:jc w:val="center"/>
        <w:rPr>
          <w:rFonts w:asciiTheme="minorHAnsi" w:hAnsiTheme="minorHAnsi"/>
          <w:b/>
        </w:rPr>
      </w:pPr>
    </w:p>
    <w:p w:rsidR="00DD7453" w:rsidRDefault="00DD7453" w:rsidP="00DD7453">
      <w:pPr>
        <w:tabs>
          <w:tab w:val="left" w:pos="4536"/>
          <w:tab w:val="left" w:pos="7938"/>
        </w:tabs>
        <w:jc w:val="center"/>
        <w:rPr>
          <w:rFonts w:asciiTheme="minorHAnsi" w:hAnsiTheme="minorHAnsi"/>
          <w:b/>
        </w:rPr>
      </w:pPr>
    </w:p>
    <w:p w:rsidR="00DD7453" w:rsidRDefault="00DD7453"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B1267D" w:rsidRPr="003303F7"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lastRenderedPageBreak/>
        <w:t>ANEXO 1-A</w:t>
      </w:r>
    </w:p>
    <w:p w:rsidR="00B1267D" w:rsidRPr="003303F7" w:rsidRDefault="00B1267D" w:rsidP="00B1267D">
      <w:pPr>
        <w:jc w:val="center"/>
        <w:rPr>
          <w:rFonts w:asciiTheme="minorHAnsi" w:hAnsiTheme="minorHAnsi" w:cs="Arial"/>
          <w:b/>
        </w:rPr>
      </w:pPr>
      <w:r w:rsidRPr="003303F7">
        <w:rPr>
          <w:rFonts w:asciiTheme="minorHAnsi" w:hAnsiTheme="minorHAnsi" w:cs="Arial"/>
          <w:b/>
        </w:rPr>
        <w:t>FRECUENCIAS DE RECOLECCIÓN PROPUESTAS</w:t>
      </w:r>
    </w:p>
    <w:p w:rsidR="00B1267D" w:rsidRPr="00401726" w:rsidRDefault="00B1267D" w:rsidP="00B1267D">
      <w:pPr>
        <w:jc w:val="center"/>
        <w:rPr>
          <w:rFonts w:asciiTheme="minorHAnsi" w:hAnsiTheme="minorHAnsi" w:cs="Arial"/>
          <w:b/>
        </w:rPr>
      </w:pPr>
    </w:p>
    <w:tbl>
      <w:tblPr>
        <w:tblW w:w="8880" w:type="dxa"/>
        <w:jc w:val="center"/>
        <w:tblCellMar>
          <w:left w:w="70" w:type="dxa"/>
          <w:right w:w="70" w:type="dxa"/>
        </w:tblCellMar>
        <w:tblLook w:val="0000" w:firstRow="0" w:lastRow="0" w:firstColumn="0" w:lastColumn="0" w:noHBand="0" w:noVBand="0"/>
      </w:tblPr>
      <w:tblGrid>
        <w:gridCol w:w="6640"/>
        <w:gridCol w:w="2240"/>
      </w:tblGrid>
      <w:tr w:rsidR="00B1267D" w:rsidRPr="00401726" w:rsidTr="00B1267D">
        <w:trPr>
          <w:trHeight w:val="255"/>
          <w:jc w:val="center"/>
        </w:trPr>
        <w:tc>
          <w:tcPr>
            <w:tcW w:w="6640" w:type="dxa"/>
            <w:tcBorders>
              <w:top w:val="single" w:sz="4" w:space="0" w:color="auto"/>
              <w:left w:val="single" w:sz="4" w:space="0" w:color="auto"/>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UNIDAD MÉDICA</w:t>
            </w:r>
          </w:p>
        </w:tc>
        <w:tc>
          <w:tcPr>
            <w:tcW w:w="2240" w:type="dxa"/>
            <w:tcBorders>
              <w:top w:val="single" w:sz="4" w:space="0" w:color="auto"/>
              <w:left w:val="nil"/>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FRECUENCIA</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Metropolitano “Dr. Bernardo Sepúlveda”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Regional de Alta Especialidad  Materno Infantil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UNEME Pediátrica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Unidad de Rehabilitación Psiquiátrica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E937B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Pr>
                <w:rFonts w:asciiTheme="minorHAnsi" w:hAnsiTheme="minorHAnsi" w:cs="Arial"/>
                <w:bCs/>
                <w:sz w:val="14"/>
                <w:szCs w:val="16"/>
                <w:lang w:val="es-ES"/>
              </w:rPr>
              <w:t>Unidad Tierra y Libertad</w:t>
            </w:r>
          </w:p>
        </w:tc>
        <w:tc>
          <w:tcPr>
            <w:tcW w:w="2240" w:type="dxa"/>
            <w:tcBorders>
              <w:top w:val="nil"/>
              <w:left w:val="nil"/>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Estatal de la Transfusión Sanguínea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Laboratorio Estatal de Salud 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de Especialidades Dentales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Montemorelos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 xml:space="preserve">Hospital General de </w:t>
            </w:r>
            <w:proofErr w:type="spellStart"/>
            <w:r w:rsidRPr="00CA1D87">
              <w:rPr>
                <w:rFonts w:asciiTheme="minorHAnsi" w:hAnsiTheme="minorHAnsi" w:cs="Arial"/>
                <w:bCs/>
                <w:sz w:val="14"/>
                <w:szCs w:val="16"/>
                <w:lang w:val="es-ES"/>
              </w:rPr>
              <w:t>Cerralvo</w:t>
            </w:r>
            <w:proofErr w:type="spellEnd"/>
            <w:r w:rsidRPr="00CA1D87">
              <w:rPr>
                <w:rFonts w:asciiTheme="minorHAnsi" w:hAnsiTheme="minorHAnsi" w:cs="Arial"/>
                <w:bCs/>
                <w:sz w:val="14"/>
                <w:szCs w:val="16"/>
                <w:lang w:val="es-ES"/>
              </w:rPr>
              <w:t>,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Sabinas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Galeana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Dr. Arroyo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de Linares,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sz w:val="16"/>
                <w:szCs w:val="16"/>
                <w:lang w:val="es-ES"/>
              </w:rPr>
            </w:pPr>
            <w:r w:rsidRPr="00401726">
              <w:rPr>
                <w:rFonts w:asciiTheme="minorHAnsi" w:hAnsiTheme="minorHAnsi" w:cs="Arial"/>
                <w:b/>
                <w:bCs/>
                <w:sz w:val="16"/>
                <w:szCs w:val="16"/>
                <w:lang w:val="es-ES"/>
              </w:rPr>
              <w:t>Jurisdicción Sanitaria No. 1</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Ferrocarrilera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proofErr w:type="spellStart"/>
            <w:r w:rsidRPr="00CA1D87">
              <w:rPr>
                <w:rFonts w:asciiTheme="minorHAnsi" w:hAnsiTheme="minorHAnsi" w:cs="Arial"/>
                <w:sz w:val="14"/>
                <w:szCs w:val="16"/>
                <w:lang w:val="es-ES"/>
              </w:rPr>
              <w:t>C.S.U.Industrial</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Plutarco Elías Calles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Solidaridad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 (Salud Mental)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Granja Sanitaria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Álvaro Obregón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Garza Nieto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57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Aztlán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Santa Cruz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Madre Selva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 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Martín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Municipal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El Porvenir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Los Altos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Lázaro Cárdenas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#25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C.S.U. Rafael </w:t>
            </w:r>
            <w:proofErr w:type="spellStart"/>
            <w:r w:rsidRPr="00CA1D87">
              <w:rPr>
                <w:rFonts w:asciiTheme="minorHAnsi" w:hAnsiTheme="minorHAnsi" w:cs="Arial"/>
                <w:sz w:val="14"/>
                <w:szCs w:val="16"/>
                <w:lang w:val="es-ES"/>
              </w:rPr>
              <w:t>Buelna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CISIDA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Talleres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C.S.  CAPACITE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MACROCENTRO SAN BERNABE</w:t>
            </w:r>
          </w:p>
        </w:tc>
        <w:tc>
          <w:tcPr>
            <w:tcW w:w="2240" w:type="dxa"/>
            <w:tcBorders>
              <w:top w:val="nil"/>
              <w:left w:val="nil"/>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2</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17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Miguel Alemán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C.S.U. Peña Guerra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Nuevo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Andalucía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Año de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30</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Celestino Gasca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Encinas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Salinas Victoria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Terminal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Carmen Romano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Pesquería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Belisario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Malvinas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Pedregal del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Ex Hacienda el Canadá</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pStyle w:val="Textoindependiente25"/>
              <w:jc w:val="center"/>
              <w:rPr>
                <w:rFonts w:asciiTheme="minorHAnsi" w:hAnsiTheme="minorHAnsi" w:cs="Arial"/>
                <w:b w:val="0"/>
                <w:sz w:val="14"/>
                <w:szCs w:val="16"/>
                <w:lang w:val="es-ES"/>
              </w:rPr>
            </w:pPr>
            <w:r w:rsidRPr="009B63CC">
              <w:rPr>
                <w:rFonts w:asciiTheme="minorHAnsi" w:hAnsiTheme="minorHAnsi" w:cs="Arial"/>
                <w:b w:val="0"/>
                <w:sz w:val="14"/>
                <w:szCs w:val="16"/>
                <w:lang w:val="es-ES"/>
              </w:rPr>
              <w:t>C.S.U. Alianza Real de Escobedo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DB42F7">
        <w:trPr>
          <w:trHeight w:val="6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jc w:val="center"/>
              <w:rPr>
                <w:rFonts w:asciiTheme="minorHAnsi" w:hAnsiTheme="minorHAnsi" w:cs="Arial"/>
                <w:sz w:val="14"/>
                <w:szCs w:val="16"/>
                <w:lang w:val="es-ES"/>
              </w:rPr>
            </w:pPr>
            <w:r w:rsidRPr="009B63CC">
              <w:rPr>
                <w:rFonts w:asciiTheme="minorHAnsi" w:hAnsiTheme="minorHAnsi" w:cs="Arial"/>
                <w:sz w:val="14"/>
                <w:szCs w:val="16"/>
                <w:lang w:val="es-ES"/>
              </w:rPr>
              <w:t>C.S.U. San Miguel</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3</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Arturo B. de la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Pío 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Fama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Caracol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Revolución Proletaria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Campana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Burócratas Municipales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San </w:t>
            </w:r>
            <w:proofErr w:type="spellStart"/>
            <w:r w:rsidRPr="00CA1D87">
              <w:rPr>
                <w:rFonts w:asciiTheme="minorHAnsi" w:hAnsiTheme="minorHAnsi" w:cs="Arial"/>
                <w:sz w:val="14"/>
                <w:szCs w:val="16"/>
                <w:lang w:val="es-ES"/>
              </w:rPr>
              <w:t>Angel</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Sierra Ventana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Estanzuela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Ermita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Buenos Aires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República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América 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 Larga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Canteras y Altamira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Barrancas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Sauces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Pinos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Villas del Obispo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Jesús M.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Isidro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Balcones de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Fraile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Mirador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José López Portillo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Tepeyac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Francisco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Gilberto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Puerta del Sol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lastRenderedPageBreak/>
              <w:t>Jurisdicción Sanitaria No. 4</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Insurgentes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20 de Noviembre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DB42F7">
        <w:trPr>
          <w:trHeight w:val="109"/>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Agua Nueva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Los </w:t>
            </w:r>
            <w:proofErr w:type="spellStart"/>
            <w:r w:rsidRPr="00CA1D87">
              <w:rPr>
                <w:rFonts w:asciiTheme="minorHAnsi" w:hAnsiTheme="minorHAnsi" w:cs="Arial"/>
                <w:sz w:val="14"/>
                <w:szCs w:val="16"/>
                <w:lang w:val="es-ES"/>
              </w:rPr>
              <w:t>Lermas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Zertuche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Tacubaya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Cerro de la Silla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Acapulco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 Olímpica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Almaguer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Chinameca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Nuevo Amanecer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Robles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Nova Apodaca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Moisés Sáenz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w:t>
            </w:r>
            <w:proofErr w:type="spellStart"/>
            <w:r w:rsidRPr="00CA1D87">
              <w:rPr>
                <w:rFonts w:asciiTheme="minorHAnsi" w:hAnsiTheme="minorHAnsi" w:cs="Arial"/>
                <w:sz w:val="14"/>
                <w:szCs w:val="16"/>
                <w:lang w:val="es-ES"/>
              </w:rPr>
              <w:t>Cosmópolis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Vivienda Digna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Escamilla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18</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31</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Valle Soleado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Mixcoac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Cañada Blanca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 S. Josefa </w:t>
            </w:r>
            <w:proofErr w:type="spellStart"/>
            <w:r w:rsidRPr="00CA1D87">
              <w:rPr>
                <w:rFonts w:asciiTheme="minorHAnsi" w:hAnsiTheme="minorHAnsi" w:cs="Arial"/>
                <w:sz w:val="14"/>
                <w:szCs w:val="16"/>
                <w:lang w:val="es-ES"/>
              </w:rPr>
              <w:t>Zozaya</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Noria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Pueblo Nuevo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Benito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Monte Cristal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Salvador Chávez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Xochimilco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Tamaulipas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Los Reyes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Crispín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Niños Héroes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Tierra Propia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Unión Modelo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Nuevo León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Prados de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Artemio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5</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bCs/>
                <w:sz w:val="14"/>
                <w:szCs w:val="16"/>
                <w:lang w:val="es-ES"/>
              </w:rPr>
              <w:t>Jurisdicción Sanitaria No. 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Anáhuac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6</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Sanitaria No. 6</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C.S. Cadereyta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Gerónimo Treviño</w:t>
            </w:r>
          </w:p>
        </w:tc>
        <w:tc>
          <w:tcPr>
            <w:tcW w:w="2240" w:type="dxa"/>
            <w:tcBorders>
              <w:top w:val="nil"/>
              <w:left w:val="nil"/>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 xml:space="preserve">C.S. Dr. </w:t>
            </w:r>
            <w:proofErr w:type="spellStart"/>
            <w:r>
              <w:rPr>
                <w:rFonts w:asciiTheme="minorHAnsi" w:hAnsiTheme="minorHAnsi" w:cs="Arial"/>
                <w:bCs/>
                <w:sz w:val="14"/>
                <w:szCs w:val="16"/>
                <w:lang w:val="es-ES"/>
              </w:rPr>
              <w:t>Gonzalez</w:t>
            </w:r>
            <w:proofErr w:type="spellEnd"/>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A51A85"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Melchor Ocampo</w:t>
            </w:r>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7</w:t>
            </w:r>
          </w:p>
        </w:tc>
      </w:tr>
      <w:tr w:rsidR="00B1267D" w:rsidRPr="00401726" w:rsidTr="00B1267D">
        <w:trPr>
          <w:trHeight w:val="10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C.S Cercado Alameda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Linares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Allende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Martínez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Infonavit</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General Terán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 xml:space="preserve">C.S. </w:t>
            </w:r>
            <w:proofErr w:type="spellStart"/>
            <w:r w:rsidRPr="00CA1D87">
              <w:rPr>
                <w:rFonts w:asciiTheme="minorHAnsi" w:hAnsiTheme="minorHAnsi" w:cs="Arial"/>
                <w:sz w:val="14"/>
                <w:szCs w:val="16"/>
                <w:lang w:val="es-ES"/>
              </w:rPr>
              <w:t>Hualahuises</w:t>
            </w:r>
            <w:proofErr w:type="spellEnd"/>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C.S. Eduardo </w:t>
            </w:r>
            <w:proofErr w:type="spellStart"/>
            <w:r w:rsidRPr="00920A95">
              <w:rPr>
                <w:rFonts w:asciiTheme="minorHAnsi" w:hAnsiTheme="minorHAnsi" w:cs="Arial"/>
                <w:sz w:val="14"/>
                <w:szCs w:val="16"/>
                <w:lang w:val="es-ES"/>
              </w:rPr>
              <w:t>Livas</w:t>
            </w:r>
            <w:proofErr w:type="spellEnd"/>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w:t>
            </w:r>
            <w:proofErr w:type="spellStart"/>
            <w:r w:rsidRPr="00920A95">
              <w:rPr>
                <w:rFonts w:asciiTheme="minorHAnsi" w:hAnsiTheme="minorHAnsi" w:cs="Arial"/>
                <w:sz w:val="14"/>
                <w:szCs w:val="16"/>
                <w:lang w:val="es-ES"/>
              </w:rPr>
              <w:t>Provileón</w:t>
            </w:r>
            <w:proofErr w:type="spellEnd"/>
            <w:r w:rsidRPr="00920A95">
              <w:rPr>
                <w:rFonts w:asciiTheme="minorHAnsi" w:hAnsiTheme="minorHAnsi" w:cs="Arial"/>
                <w:sz w:val="14"/>
                <w:szCs w:val="16"/>
                <w:lang w:val="es-ES"/>
              </w:rPr>
              <w:t xml:space="preserve"> </w:t>
            </w:r>
            <w:proofErr w:type="spellStart"/>
            <w:r w:rsidRPr="00920A95">
              <w:rPr>
                <w:rFonts w:asciiTheme="minorHAnsi" w:hAnsiTheme="minorHAnsi" w:cs="Arial"/>
                <w:sz w:val="14"/>
                <w:szCs w:val="16"/>
                <w:lang w:val="es-ES"/>
              </w:rPr>
              <w:t>Fovissste</w:t>
            </w:r>
            <w:proofErr w:type="spellEnd"/>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Morones Prieto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C.S. Los Rodríguez</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Ladrillera</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Citricultores</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Villaseca </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C12A91"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sz w:val="14"/>
                <w:szCs w:val="16"/>
                <w:lang w:val="en-US"/>
              </w:rPr>
            </w:pPr>
            <w:r w:rsidRPr="00C12A91">
              <w:rPr>
                <w:rFonts w:asciiTheme="minorHAnsi" w:hAnsiTheme="minorHAnsi" w:cs="Arial"/>
                <w:sz w:val="14"/>
                <w:szCs w:val="16"/>
                <w:lang w:val="en-US"/>
              </w:rPr>
              <w:t>U.U.N. SHOCK TRAUMA</w:t>
            </w:r>
          </w:p>
        </w:tc>
        <w:tc>
          <w:tcPr>
            <w:tcW w:w="2240" w:type="dxa"/>
            <w:tcBorders>
              <w:top w:val="nil"/>
              <w:left w:val="nil"/>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bCs/>
                <w:sz w:val="14"/>
                <w:szCs w:val="16"/>
                <w:lang w:val="en-US"/>
              </w:rPr>
            </w:pPr>
            <w:r>
              <w:rPr>
                <w:rFonts w:asciiTheme="minorHAnsi" w:hAnsiTheme="minorHAnsi" w:cs="Arial"/>
                <w:bCs/>
                <w:sz w:val="14"/>
                <w:szCs w:val="16"/>
                <w:lang w:val="en-US"/>
              </w:rPr>
              <w:t>MENSUAL</w:t>
            </w:r>
          </w:p>
        </w:tc>
      </w:tr>
      <w:tr w:rsidR="00B1267D" w:rsidRPr="00401726" w:rsidTr="00B1267D">
        <w:trPr>
          <w:trHeight w:val="70"/>
          <w:jc w:val="center"/>
        </w:trPr>
        <w:tc>
          <w:tcPr>
            <w:tcW w:w="8880" w:type="dxa"/>
            <w:gridSpan w:val="2"/>
            <w:tcBorders>
              <w:top w:val="single" w:sz="4" w:space="0" w:color="auto"/>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No. 8</w:t>
            </w:r>
          </w:p>
        </w:tc>
      </w:tr>
      <w:tr w:rsidR="00B1267D" w:rsidRPr="00401726" w:rsidTr="00B1267D">
        <w:trPr>
          <w:trHeight w:val="70"/>
          <w:jc w:val="center"/>
        </w:trPr>
        <w:tc>
          <w:tcPr>
            <w:tcW w:w="6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No. 8</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bl>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5A2BA2" w:rsidRDefault="005A2BA2"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Pr="00C12A91"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35"/>
          <w:tab w:val="left" w:pos="5670"/>
          <w:tab w:val="left" w:pos="7655"/>
        </w:tabs>
        <w:ind w:right="-91"/>
        <w:jc w:val="center"/>
        <w:rPr>
          <w:rFonts w:asciiTheme="minorHAnsi" w:hAnsiTheme="minorHAnsi"/>
          <w:b/>
        </w:rPr>
      </w:pPr>
      <w:r>
        <w:rPr>
          <w:rFonts w:asciiTheme="minorHAnsi" w:hAnsiTheme="minorHAnsi"/>
          <w:b/>
        </w:rPr>
        <w:lastRenderedPageBreak/>
        <w:t>ANEXO 1-B</w:t>
      </w:r>
    </w:p>
    <w:p w:rsidR="00B1267D" w:rsidRPr="00C12A91" w:rsidRDefault="00B1267D" w:rsidP="00B1267D">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B1267D" w:rsidRDefault="00B1267D" w:rsidP="00B1267D">
      <w:pPr>
        <w:jc w:val="center"/>
        <w:rPr>
          <w:rFonts w:asciiTheme="minorHAnsi" w:hAnsiTheme="minorHAnsi" w:cs="Tahoma"/>
          <w:b/>
        </w:rPr>
      </w:pPr>
    </w:p>
    <w:tbl>
      <w:tblPr>
        <w:tblW w:w="0" w:type="auto"/>
        <w:tblInd w:w="-214" w:type="dxa"/>
        <w:tblCellMar>
          <w:left w:w="70" w:type="dxa"/>
          <w:right w:w="70" w:type="dxa"/>
        </w:tblCellMar>
        <w:tblLook w:val="04A0" w:firstRow="1" w:lastRow="0" w:firstColumn="1" w:lastColumn="0" w:noHBand="0" w:noVBand="1"/>
      </w:tblPr>
      <w:tblGrid>
        <w:gridCol w:w="4404"/>
        <w:gridCol w:w="566"/>
        <w:gridCol w:w="495"/>
        <w:gridCol w:w="424"/>
        <w:gridCol w:w="424"/>
        <w:gridCol w:w="424"/>
        <w:gridCol w:w="424"/>
        <w:gridCol w:w="424"/>
        <w:gridCol w:w="353"/>
        <w:gridCol w:w="424"/>
        <w:gridCol w:w="424"/>
        <w:gridCol w:w="353"/>
        <w:gridCol w:w="424"/>
        <w:gridCol w:w="353"/>
        <w:gridCol w:w="353"/>
        <w:gridCol w:w="566"/>
      </w:tblGrid>
      <w:tr w:rsidR="00E937B5" w:rsidRPr="00E937B5" w:rsidTr="00E937B5">
        <w:trPr>
          <w:trHeight w:val="1200"/>
        </w:trPr>
        <w:tc>
          <w:tcPr>
            <w:tcW w:w="4564" w:type="dxa"/>
            <w:tcBorders>
              <w:top w:val="single" w:sz="8" w:space="0" w:color="auto"/>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Metropolitano “Dr. Bernardo Sepúlveda”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Regional de Alta Especialidad Materno Infantil</w:t>
            </w:r>
          </w:p>
        </w:tc>
        <w:tc>
          <w:tcPr>
            <w:tcW w:w="0" w:type="auto"/>
            <w:tcBorders>
              <w:top w:val="single" w:sz="8" w:space="0" w:color="auto"/>
              <w:left w:val="nil"/>
              <w:bottom w:val="single" w:sz="8" w:space="0" w:color="auto"/>
              <w:right w:val="nil"/>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UNEME Pediátrica</w:t>
            </w:r>
          </w:p>
        </w:tc>
        <w:tc>
          <w:tcPr>
            <w:tcW w:w="0" w:type="auto"/>
            <w:tcBorders>
              <w:top w:val="single" w:sz="8" w:space="0" w:color="auto"/>
              <w:left w:val="single" w:sz="8" w:space="0" w:color="auto"/>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 xml:space="preserve">Hospital General de </w:t>
            </w:r>
            <w:proofErr w:type="spellStart"/>
            <w:r w:rsidRPr="00E937B5">
              <w:rPr>
                <w:rFonts w:ascii="Calibri" w:hAnsi="Calibri"/>
                <w:b/>
                <w:bCs/>
                <w:color w:val="000000"/>
                <w:sz w:val="14"/>
                <w:szCs w:val="14"/>
                <w:lang w:val="es-MX" w:eastAsia="es-MX"/>
              </w:rPr>
              <w:t>Cerralvo</w:t>
            </w:r>
            <w:proofErr w:type="spellEnd"/>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Sabinas Hidalgo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Montemorelos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de Rehabilitación Psiquiátrica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Galeana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Dr. Arroyo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Linares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Tierra y Libertad</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Centro de Especialidades Dentales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proofErr w:type="spellStart"/>
            <w:r w:rsidRPr="00E937B5">
              <w:rPr>
                <w:rFonts w:ascii="Calibri" w:hAnsi="Calibri"/>
                <w:b/>
                <w:bCs/>
                <w:color w:val="000000"/>
                <w:sz w:val="14"/>
                <w:szCs w:val="14"/>
                <w:lang w:val="es-MX" w:eastAsia="es-MX"/>
              </w:rPr>
              <w:t>Lab</w:t>
            </w:r>
            <w:proofErr w:type="spellEnd"/>
            <w:r w:rsidRPr="00E937B5">
              <w:rPr>
                <w:rFonts w:ascii="Calibri" w:hAnsi="Calibri"/>
                <w:b/>
                <w:bCs/>
                <w:color w:val="000000"/>
                <w:sz w:val="14"/>
                <w:szCs w:val="14"/>
                <w:lang w:val="es-MX" w:eastAsia="es-MX"/>
              </w:rPr>
              <w:t>. Estatal de Salud Pública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C.E.T.S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TOTAL</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auto"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19</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33</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1060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720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416</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280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1431</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2900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1378</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230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163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90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303</w:t>
            </w:r>
          </w:p>
        </w:tc>
      </w:tr>
      <w:tr w:rsidR="00E937B5" w:rsidRPr="00E937B5" w:rsidTr="00E937B5">
        <w:trPr>
          <w:trHeight w:val="315"/>
        </w:trPr>
        <w:tc>
          <w:tcPr>
            <w:tcW w:w="4564"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32075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64350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4093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1125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1278</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6496</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387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657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6933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7497</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8960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204290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612</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3770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7090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bl>
    <w:p w:rsidR="00E937B5" w:rsidRDefault="00E937B5" w:rsidP="00B1267D">
      <w:pPr>
        <w:jc w:val="center"/>
        <w:rPr>
          <w:rFonts w:asciiTheme="minorHAnsi" w:hAnsiTheme="minorHAnsi" w:cs="Tahoma"/>
          <w:b/>
        </w:rPr>
      </w:pPr>
    </w:p>
    <w:p w:rsidR="00E937B5" w:rsidRDefault="00E937B5" w:rsidP="00B1267D">
      <w:pPr>
        <w:jc w:val="center"/>
        <w:rPr>
          <w:rFonts w:asciiTheme="minorHAnsi" w:hAnsiTheme="minorHAnsi" w:cs="Tahoma"/>
          <w:b/>
        </w:rPr>
      </w:pPr>
    </w:p>
    <w:p w:rsidR="00B1267D" w:rsidRPr="008B3B64" w:rsidRDefault="00B1267D" w:rsidP="00B1267D">
      <w:pPr>
        <w:jc w:val="center"/>
        <w:rPr>
          <w:rFonts w:asciiTheme="minorHAnsi" w:hAnsiTheme="minorHAnsi" w:cs="Tahoma"/>
          <w:b/>
          <w:i/>
          <w:u w:val="single"/>
        </w:rPr>
      </w:pPr>
      <w:r w:rsidRPr="00401726">
        <w:rPr>
          <w:rFonts w:asciiTheme="minorHAnsi" w:hAnsiTheme="minorHAnsi" w:cs="Tahoma"/>
          <w:b/>
        </w:rPr>
        <w:lastRenderedPageBreak/>
        <w:t xml:space="preserve">RELACIÓN DE INSUMOS PARA LA RECOLECCIÓN, TRASLADO Y DESTINO FINAL DE DESECHOS BIOLÓGICOS-INFECCIOSOS  POR </w:t>
      </w:r>
      <w:r w:rsidRPr="008B3B64">
        <w:rPr>
          <w:rFonts w:asciiTheme="minorHAnsi" w:hAnsiTheme="minorHAnsi" w:cs="Tahoma"/>
          <w:b/>
          <w:i/>
          <w:u w:val="single"/>
        </w:rPr>
        <w:t>JURISDICCIONES SANITARIAS</w:t>
      </w:r>
    </w:p>
    <w:p w:rsidR="00E937B5" w:rsidRDefault="00E937B5" w:rsidP="00B1267D">
      <w:pPr>
        <w:jc w:val="center"/>
        <w:rPr>
          <w:rFonts w:asciiTheme="minorHAnsi" w:hAnsiTheme="minorHAnsi" w:cs="Tahoma"/>
        </w:rPr>
      </w:pPr>
    </w:p>
    <w:tbl>
      <w:tblPr>
        <w:tblW w:w="9334" w:type="dxa"/>
        <w:jc w:val="center"/>
        <w:tblCellMar>
          <w:left w:w="70" w:type="dxa"/>
          <w:right w:w="70" w:type="dxa"/>
        </w:tblCellMar>
        <w:tblLook w:val="04A0" w:firstRow="1" w:lastRow="0" w:firstColumn="1" w:lastColumn="0" w:noHBand="0" w:noVBand="1"/>
      </w:tblPr>
      <w:tblGrid>
        <w:gridCol w:w="5548"/>
        <w:gridCol w:w="465"/>
        <w:gridCol w:w="465"/>
        <w:gridCol w:w="560"/>
        <w:gridCol w:w="465"/>
        <w:gridCol w:w="436"/>
        <w:gridCol w:w="465"/>
        <w:gridCol w:w="465"/>
        <w:gridCol w:w="465"/>
      </w:tblGrid>
      <w:tr w:rsidR="00E937B5" w:rsidRPr="00E937B5" w:rsidTr="00E937B5">
        <w:trPr>
          <w:trHeight w:val="315"/>
          <w:jc w:val="center"/>
        </w:trPr>
        <w:tc>
          <w:tcPr>
            <w:tcW w:w="5548" w:type="dxa"/>
            <w:vMerge w:val="restart"/>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3786" w:type="dxa"/>
            <w:gridSpan w:val="8"/>
            <w:tcBorders>
              <w:top w:val="single" w:sz="8" w:space="0" w:color="auto"/>
              <w:left w:val="nil"/>
              <w:bottom w:val="single" w:sz="8" w:space="0" w:color="auto"/>
              <w:right w:val="single" w:sz="8" w:space="0" w:color="000000"/>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UNIDAD</w:t>
            </w:r>
          </w:p>
        </w:tc>
      </w:tr>
      <w:tr w:rsidR="00E937B5" w:rsidRPr="00E937B5" w:rsidTr="00E937B5">
        <w:trPr>
          <w:trHeight w:val="315"/>
          <w:jc w:val="center"/>
        </w:trPr>
        <w:tc>
          <w:tcPr>
            <w:tcW w:w="5548" w:type="dxa"/>
            <w:vMerge/>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rPr>
                <w:rFonts w:ascii="Calibri" w:hAnsi="Calibri"/>
                <w:b/>
                <w:bCs/>
                <w:color w:val="000000"/>
                <w:sz w:val="14"/>
                <w:szCs w:val="14"/>
                <w:lang w:val="es-MX" w:eastAsia="es-MX"/>
              </w:rPr>
            </w:pP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J.S.1</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J.S.2</w:t>
            </w:r>
          </w:p>
        </w:tc>
        <w:tc>
          <w:tcPr>
            <w:tcW w:w="560"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J.S.3</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J.S.4</w:t>
            </w:r>
          </w:p>
        </w:tc>
        <w:tc>
          <w:tcPr>
            <w:tcW w:w="436"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J.S.5</w:t>
            </w:r>
          </w:p>
        </w:tc>
        <w:tc>
          <w:tcPr>
            <w:tcW w:w="465" w:type="dxa"/>
            <w:tcBorders>
              <w:top w:val="nil"/>
              <w:left w:val="nil"/>
              <w:bottom w:val="single" w:sz="8" w:space="0" w:color="auto"/>
              <w:right w:val="nil"/>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7</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8</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w:t>
            </w:r>
            <w:proofErr w:type="spellStart"/>
            <w:r w:rsidRPr="00E937B5">
              <w:rPr>
                <w:rFonts w:ascii="Calibri" w:hAnsi="Calibri"/>
                <w:color w:val="000000"/>
                <w:sz w:val="16"/>
                <w:szCs w:val="16"/>
                <w:lang w:val="es-MX" w:eastAsia="es-MX"/>
              </w:rPr>
              <w:t>desech</w:t>
            </w:r>
            <w:proofErr w:type="spellEnd"/>
            <w:r w:rsidRPr="00E937B5">
              <w:rPr>
                <w:rFonts w:ascii="Calibri" w:hAnsi="Calibri"/>
                <w:color w:val="000000"/>
                <w:sz w:val="16"/>
                <w:szCs w:val="16"/>
                <w:lang w:val="es-MX" w:eastAsia="es-MX"/>
              </w:rPr>
              <w:t xml:space="preserve">.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20-30 </w:t>
            </w:r>
            <w:proofErr w:type="spellStart"/>
            <w:r w:rsidRPr="00E937B5">
              <w:rPr>
                <w:rFonts w:ascii="Calibri" w:hAnsi="Calibri"/>
                <w:color w:val="000000"/>
                <w:sz w:val="16"/>
                <w:szCs w:val="16"/>
                <w:lang w:val="es-MX" w:eastAsia="es-MX"/>
              </w:rPr>
              <w:t>Llts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13.2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9.4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líquidos 7.6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para 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p/residuos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capacidad 1.7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proofErr w:type="spellStart"/>
            <w:r w:rsidRPr="00E937B5">
              <w:rPr>
                <w:rFonts w:ascii="Calibri" w:hAnsi="Calibri"/>
                <w:color w:val="000000"/>
                <w:sz w:val="16"/>
                <w:szCs w:val="16"/>
                <w:lang w:val="es-MX" w:eastAsia="es-MX"/>
              </w:rPr>
              <w:t>Contenedorp</w:t>
            </w:r>
            <w:proofErr w:type="spellEnd"/>
            <w:r w:rsidRPr="00E937B5">
              <w:rPr>
                <w:rFonts w:ascii="Calibri" w:hAnsi="Calibri"/>
                <w:color w:val="000000"/>
                <w:sz w:val="16"/>
                <w:szCs w:val="16"/>
                <w:lang w:val="es-MX" w:eastAsia="es-MX"/>
              </w:rPr>
              <w:t xml:space="preserve">/residuos </w:t>
            </w:r>
            <w:proofErr w:type="spellStart"/>
            <w:r w:rsidRPr="00E937B5">
              <w:rPr>
                <w:rFonts w:ascii="Calibri" w:hAnsi="Calibri"/>
                <w:color w:val="000000"/>
                <w:sz w:val="16"/>
                <w:szCs w:val="16"/>
                <w:lang w:val="es-MX" w:eastAsia="es-MX"/>
              </w:rPr>
              <w:t>punzoc</w:t>
            </w:r>
            <w:proofErr w:type="spellEnd"/>
            <w:r w:rsidRPr="00E937B5">
              <w:rPr>
                <w:rFonts w:ascii="Calibri" w:hAnsi="Calibri"/>
                <w:color w:val="000000"/>
                <w:sz w:val="16"/>
                <w:szCs w:val="16"/>
                <w:lang w:val="es-MX" w:eastAsia="es-MX"/>
              </w:rPr>
              <w:t xml:space="preserve">. Cap. 1.2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Contenedor rojo líquido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w:t>
            </w:r>
            <w:proofErr w:type="spellStart"/>
            <w:r w:rsidRPr="00E937B5">
              <w:rPr>
                <w:rFonts w:ascii="Calibri" w:hAnsi="Calibri"/>
                <w:color w:val="000000"/>
                <w:sz w:val="16"/>
                <w:szCs w:val="16"/>
                <w:lang w:val="es-MX" w:eastAsia="es-MX"/>
              </w:rPr>
              <w:t>almac</w:t>
            </w:r>
            <w:proofErr w:type="spellEnd"/>
            <w:r w:rsidRPr="00E937B5">
              <w:rPr>
                <w:rFonts w:ascii="Calibri" w:hAnsi="Calibri"/>
                <w:color w:val="000000"/>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Amarillos de 4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3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1.5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Amarillo de .500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Cont. Rojo sólidos boca ancha de 3.9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522</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90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1875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roja de 60 x 60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1503</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17544</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right"/>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p/residuos sólidos 20 x 30 </w:t>
            </w:r>
            <w:proofErr w:type="spellStart"/>
            <w:r w:rsidRPr="00E937B5">
              <w:rPr>
                <w:rFonts w:ascii="Calibri" w:hAnsi="Calibri"/>
                <w:color w:val="000000"/>
                <w:sz w:val="16"/>
                <w:szCs w:val="16"/>
                <w:lang w:val="es-MX" w:eastAsia="es-MX"/>
              </w:rPr>
              <w:t>cms</w:t>
            </w:r>
            <w:proofErr w:type="spellEnd"/>
            <w:r w:rsidRPr="00E937B5">
              <w:rPr>
                <w:rFonts w:ascii="Calibri" w:hAnsi="Calibri"/>
                <w:color w:val="000000"/>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Tinas p/desecho patológico cap. 18 </w:t>
            </w:r>
            <w:proofErr w:type="spellStart"/>
            <w:r w:rsidRPr="00E937B5">
              <w:rPr>
                <w:rFonts w:ascii="Calibri" w:hAnsi="Calibri"/>
                <w:color w:val="000000"/>
                <w:sz w:val="16"/>
                <w:szCs w:val="16"/>
                <w:lang w:val="es-MX" w:eastAsia="es-MX"/>
              </w:rPr>
              <w:t>Lts</w:t>
            </w:r>
            <w:proofErr w:type="spellEnd"/>
            <w:r w:rsidRPr="00E937B5">
              <w:rPr>
                <w:rFonts w:ascii="Calibri" w:hAnsi="Calibri"/>
                <w:color w:val="000000"/>
                <w:sz w:val="16"/>
                <w:szCs w:val="16"/>
                <w:lang w:val="es-MX" w:eastAsia="es-MX"/>
              </w:rPr>
              <w:t>. Roja.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bl>
    <w:p w:rsidR="00E937B5" w:rsidRDefault="00E937B5" w:rsidP="00B1267D">
      <w:pPr>
        <w:jc w:val="center"/>
        <w:rPr>
          <w:rFonts w:asciiTheme="minorHAnsi" w:hAnsiTheme="minorHAnsi" w:cs="Tahoma"/>
        </w:rPr>
      </w:pPr>
    </w:p>
    <w:p w:rsidR="00E937B5" w:rsidRDefault="00E937B5" w:rsidP="00B1267D">
      <w:pPr>
        <w:jc w:val="center"/>
        <w:rPr>
          <w:rFonts w:asciiTheme="minorHAnsi" w:hAnsiTheme="minorHAnsi" w:cs="Tahoma"/>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394AC3">
        <w:trPr>
          <w:trHeight w:val="64"/>
          <w:jc w:val="center"/>
        </w:trPr>
        <w:tc>
          <w:tcPr>
            <w:tcW w:w="1125"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394AC3">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394AC3">
        <w:trPr>
          <w:jc w:val="center"/>
        </w:trPr>
        <w:tc>
          <w:tcPr>
            <w:tcW w:w="1125" w:type="dxa"/>
            <w:vAlign w:val="center"/>
          </w:tcPr>
          <w:p w:rsidR="00EE6449" w:rsidRPr="00E1428C" w:rsidRDefault="00EE6449" w:rsidP="00394AC3">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394AC3">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394AC3">
            <w:pPr>
              <w:spacing w:before="120" w:after="120"/>
              <w:rPr>
                <w:rFonts w:ascii="Calibri" w:hAnsi="Calibri"/>
              </w:rPr>
            </w:pPr>
            <w:r w:rsidRPr="00E1428C">
              <w:rPr>
                <w:rFonts w:ascii="Calibri" w:hAnsi="Calibri"/>
              </w:rPr>
              <w:t>___________________________________________________________________________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394AC3">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394AC3">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r>
    </w:tbl>
    <w:p w:rsidR="00F372BA" w:rsidRDefault="00F372BA" w:rsidP="00F372BA">
      <w:pPr>
        <w:tabs>
          <w:tab w:val="right" w:pos="9781"/>
        </w:tabs>
        <w:ind w:right="141"/>
        <w:rPr>
          <w:rFonts w:ascii="Calibri" w:hAnsi="Calibri"/>
        </w:rPr>
      </w:pPr>
    </w:p>
    <w:p w:rsidR="008B3B64" w:rsidRPr="00DB42F7" w:rsidRDefault="00DB42F7" w:rsidP="00DB42F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rsidR="008B3B64" w:rsidRPr="00F372BA" w:rsidRDefault="008B3B64"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Default="00BA09CD" w:rsidP="00BA09CD">
      <w:pPr>
        <w:pStyle w:val="Default"/>
        <w:jc w:val="center"/>
        <w:rPr>
          <w:rFonts w:ascii="Calibri" w:hAnsi="Calibri"/>
          <w:b/>
          <w:sz w:val="20"/>
          <w:szCs w:val="20"/>
        </w:rPr>
      </w:pPr>
    </w:p>
    <w:p w:rsidR="008B3B64" w:rsidRPr="00007CCB" w:rsidRDefault="008B3B64"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4A01EB">
              <w:rPr>
                <w:rFonts w:ascii="Calibri" w:hAnsi="Calibri"/>
                <w:bCs/>
              </w:rPr>
              <w:t>N15-2017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A51A85">
              <w:rPr>
                <w:rFonts w:ascii="Calibri" w:hAnsi="Calibri"/>
                <w:b/>
                <w:noProof/>
              </w:rPr>
              <w:t xml:space="preserve">del paquete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A51A85">
              <w:rPr>
                <w:rFonts w:ascii="Calibri" w:hAnsi="Calibri"/>
                <w:b/>
                <w:noProof/>
              </w:rPr>
              <w:t xml:space="preserve">del paquete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 xml:space="preserve">Total </w:t>
            </w:r>
            <w:r w:rsidR="00A51A85">
              <w:rPr>
                <w:rFonts w:ascii="Calibri" w:hAnsi="Calibri"/>
                <w:b/>
                <w:noProof/>
              </w:rPr>
              <w:t xml:space="preserve">del paquete </w:t>
            </w:r>
            <w:r w:rsidRPr="002522C8">
              <w:rPr>
                <w:rFonts w:ascii="Calibri" w:hAnsi="Calibri"/>
                <w:b/>
                <w:noProof/>
              </w:rPr>
              <w:t>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8B3B64">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A01EB">
              <w:rPr>
                <w:rFonts w:asciiTheme="minorHAnsi" w:hAnsiTheme="minorHAnsi" w:cs="Arial"/>
                <w:bCs/>
                <w:u w:val="single"/>
              </w:rPr>
              <w:t>N15-2017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5"/>
        <w:gridCol w:w="1276"/>
        <w:gridCol w:w="1701"/>
        <w:gridCol w:w="1696"/>
      </w:tblGrid>
      <w:tr w:rsidR="00B1267D" w:rsidRPr="00401726" w:rsidTr="00A51A85">
        <w:trPr>
          <w:jc w:val="center"/>
        </w:trPr>
        <w:tc>
          <w:tcPr>
            <w:tcW w:w="709"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UNIDAD</w:t>
            </w:r>
          </w:p>
        </w:tc>
        <w:tc>
          <w:tcPr>
            <w:tcW w:w="1275"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MÍNIMAS</w:t>
            </w:r>
          </w:p>
        </w:tc>
        <w:tc>
          <w:tcPr>
            <w:tcW w:w="1276"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MÁXIMAS</w:t>
            </w:r>
          </w:p>
        </w:tc>
        <w:tc>
          <w:tcPr>
            <w:tcW w:w="1701"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AFECEB"/>
            <w:vAlign w:val="center"/>
          </w:tcPr>
          <w:p w:rsidR="00B1267D" w:rsidRPr="00401726" w:rsidRDefault="00B1267D" w:rsidP="00A51A85">
            <w:pPr>
              <w:jc w:val="center"/>
              <w:rPr>
                <w:rFonts w:asciiTheme="minorHAnsi" w:hAnsiTheme="minorHAnsi"/>
                <w:b/>
                <w:bCs/>
                <w:sz w:val="16"/>
                <w:szCs w:val="16"/>
              </w:rPr>
            </w:pPr>
            <w:r w:rsidRPr="00401726">
              <w:rPr>
                <w:rFonts w:asciiTheme="minorHAnsi" w:hAnsiTheme="minorHAnsi"/>
                <w:b/>
                <w:bCs/>
                <w:sz w:val="16"/>
                <w:szCs w:val="16"/>
              </w:rPr>
              <w:t xml:space="preserve">MONTO X UNIDAD </w:t>
            </w:r>
            <w:r w:rsidR="00A51A85">
              <w:rPr>
                <w:rFonts w:asciiTheme="minorHAnsi" w:hAnsiTheme="minorHAnsi"/>
                <w:b/>
                <w:bCs/>
                <w:sz w:val="16"/>
                <w:szCs w:val="16"/>
              </w:rPr>
              <w:t xml:space="preserve">DE LA CANTIDAD MÁXIMA </w:t>
            </w:r>
            <w:r w:rsidRPr="00401726">
              <w:rPr>
                <w:rFonts w:asciiTheme="minorHAnsi" w:hAnsiTheme="minorHAnsi"/>
                <w:b/>
                <w:bCs/>
                <w:sz w:val="16"/>
                <w:szCs w:val="16"/>
              </w:rPr>
              <w:t>SIN</w:t>
            </w:r>
            <w:r w:rsidR="00A51A85">
              <w:rPr>
                <w:rFonts w:asciiTheme="minorHAnsi" w:hAnsiTheme="minorHAnsi"/>
                <w:b/>
                <w:bCs/>
                <w:sz w:val="16"/>
                <w:szCs w:val="16"/>
              </w:rPr>
              <w:t xml:space="preserve"> </w:t>
            </w:r>
            <w:r w:rsidRPr="00401726">
              <w:rPr>
                <w:rFonts w:asciiTheme="minorHAnsi" w:hAnsiTheme="minorHAnsi"/>
                <w:b/>
                <w:bCs/>
                <w:sz w:val="16"/>
                <w:szCs w:val="16"/>
              </w:rPr>
              <w:t>I.V.A.</w:t>
            </w:r>
          </w:p>
        </w:tc>
      </w:tr>
      <w:tr w:rsidR="00B1267D" w:rsidRPr="00401726" w:rsidTr="00A51A85">
        <w:trPr>
          <w:jc w:val="center"/>
        </w:trPr>
        <w:tc>
          <w:tcPr>
            <w:tcW w:w="709" w:type="dxa"/>
            <w:vMerge w:val="restart"/>
            <w:shd w:val="clear" w:color="auto" w:fill="FFFFFF"/>
            <w:vAlign w:val="center"/>
          </w:tcPr>
          <w:p w:rsidR="00B1267D" w:rsidRPr="00401726" w:rsidRDefault="00B1267D" w:rsidP="00B1267D">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1</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pStyle w:val="Ttulo7"/>
              <w:rPr>
                <w:rFonts w:asciiTheme="minorHAnsi" w:hAnsiTheme="minorHAnsi"/>
                <w:b w:val="0"/>
                <w:bCs/>
                <w:sz w:val="16"/>
                <w:szCs w:val="16"/>
                <w:lang w:val="es-ES"/>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2</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3</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4</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5</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6</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7</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8</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Metropolitano “Dr. Bernardo Sepúlveda”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UNEME Pediátrica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Regional de Alta Especialidad Materno Infantil</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Unidad de Rehabilitación Psiquiátrica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Sabinas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 xml:space="preserve">Hospital Gral. de </w:t>
            </w:r>
            <w:proofErr w:type="spellStart"/>
            <w:r w:rsidRPr="00401726">
              <w:rPr>
                <w:rFonts w:asciiTheme="minorHAnsi" w:hAnsiTheme="minorHAnsi" w:cs="Tahoma"/>
                <w:color w:val="000000"/>
                <w:sz w:val="16"/>
                <w:szCs w:val="16"/>
                <w:lang w:val="es-MX" w:eastAsia="es-MX"/>
              </w:rPr>
              <w:t>Cerralvo</w:t>
            </w:r>
            <w:proofErr w:type="spellEnd"/>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Montemorelos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Linares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Galeana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Dr. Arroyo</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de Especialidades Dentales</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Laboratorio Estatal</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Estatal de la Transfusión Sanguínea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8B3B64">
        <w:trPr>
          <w:trHeight w:val="338"/>
        </w:trPr>
        <w:tc>
          <w:tcPr>
            <w:tcW w:w="1663" w:type="pct"/>
          </w:tcPr>
          <w:p w:rsidR="00234ED2" w:rsidRPr="00B1660C" w:rsidRDefault="00234ED2" w:rsidP="008B3B64">
            <w:pPr>
              <w:rPr>
                <w:rFonts w:asciiTheme="minorHAnsi" w:hAnsiTheme="minorHAnsi"/>
                <w:noProof/>
                <w:sz w:val="16"/>
                <w:szCs w:val="16"/>
              </w:rPr>
            </w:pPr>
          </w:p>
          <w:p w:rsidR="00234ED2" w:rsidRPr="00B1660C" w:rsidRDefault="00234ED2" w:rsidP="008B3B64">
            <w:pPr>
              <w:rPr>
                <w:rFonts w:asciiTheme="minorHAnsi" w:hAnsiTheme="minorHAnsi"/>
                <w:noProof/>
                <w:sz w:val="16"/>
                <w:szCs w:val="16"/>
              </w:rPr>
            </w:pPr>
          </w:p>
        </w:tc>
        <w:tc>
          <w:tcPr>
            <w:tcW w:w="1568" w:type="pct"/>
          </w:tcPr>
          <w:p w:rsidR="00234ED2" w:rsidRPr="00B1660C" w:rsidRDefault="00234ED2" w:rsidP="008B3B64">
            <w:pPr>
              <w:rPr>
                <w:rFonts w:asciiTheme="minorHAnsi" w:hAnsiTheme="minorHAnsi"/>
                <w:noProof/>
                <w:sz w:val="16"/>
                <w:szCs w:val="16"/>
              </w:rPr>
            </w:pPr>
          </w:p>
        </w:tc>
        <w:tc>
          <w:tcPr>
            <w:tcW w:w="1769" w:type="pct"/>
          </w:tcPr>
          <w:p w:rsidR="00234ED2" w:rsidRPr="00B1660C" w:rsidRDefault="00234ED2" w:rsidP="008B3B64">
            <w:pPr>
              <w:rPr>
                <w:rFonts w:asciiTheme="minorHAnsi" w:hAnsiTheme="minorHAnsi"/>
                <w:noProof/>
                <w:sz w:val="16"/>
                <w:szCs w:val="16"/>
              </w:rPr>
            </w:pPr>
          </w:p>
        </w:tc>
      </w:tr>
    </w:tbl>
    <w:p w:rsidR="008C13EE" w:rsidRPr="00A51A85" w:rsidRDefault="00A51A85" w:rsidP="001F2C2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8B3B64" w:rsidRDefault="008B3B64" w:rsidP="001F2C25">
      <w:pPr>
        <w:tabs>
          <w:tab w:val="left" w:pos="5245"/>
          <w:tab w:val="left" w:pos="8364"/>
        </w:tabs>
        <w:ind w:left="567"/>
        <w:jc w:val="center"/>
        <w:rPr>
          <w:rFonts w:ascii="Calibri" w:hAnsi="Calibri"/>
        </w:rPr>
      </w:pPr>
    </w:p>
    <w:p w:rsidR="001F2C25" w:rsidRPr="008B3B64" w:rsidRDefault="001F2C25" w:rsidP="001F2C25">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1F2C25" w:rsidRPr="008B3B64" w:rsidRDefault="001F2C25" w:rsidP="001F2C2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F2965"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5A2BA2">
        <w:rPr>
          <w:rFonts w:ascii="Calibri" w:hAnsi="Calibri" w:cs="Calibri"/>
          <w:sz w:val="20"/>
          <w:szCs w:val="20"/>
        </w:rPr>
        <w:t xml:space="preserve">_, ____ de _____________ </w:t>
      </w:r>
      <w:proofErr w:type="spellStart"/>
      <w:r w:rsidR="005A2BA2">
        <w:rPr>
          <w:rFonts w:ascii="Calibri" w:hAnsi="Calibri" w:cs="Calibri"/>
          <w:sz w:val="20"/>
          <w:szCs w:val="20"/>
        </w:rPr>
        <w:t>de</w:t>
      </w:r>
      <w:proofErr w:type="spellEnd"/>
      <w:r w:rsidR="005A2BA2">
        <w:rPr>
          <w:rFonts w:ascii="Calibri" w:hAnsi="Calibri" w:cs="Calibri"/>
          <w:sz w:val="20"/>
          <w:szCs w:val="20"/>
        </w:rPr>
        <w:t xml:space="preserve"> _____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F2965"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A01EB">
        <w:rPr>
          <w:rFonts w:ascii="Calibri" w:hAnsi="Calibri" w:cs="Calibri"/>
          <w:b/>
          <w:bCs/>
          <w:sz w:val="20"/>
          <w:szCs w:val="20"/>
        </w:rPr>
        <w:t>N15-2017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A2BA2" w:rsidRPr="00B63CD0" w:rsidRDefault="005A2BA2"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8F2965">
        <w:rPr>
          <w:rFonts w:ascii="Calibri" w:hAnsi="Calibri" w:cs="Arial"/>
        </w:rPr>
        <w:t>otales del Ejercicio Fiscal 2015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8F2965">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8F2965">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F2965"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A01EB">
        <w:rPr>
          <w:rFonts w:asciiTheme="minorHAnsi" w:hAnsiTheme="minorHAnsi" w:cstheme="minorHAnsi"/>
          <w:b/>
          <w:u w:val="single"/>
        </w:rPr>
        <w:t>N15-2017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5A2BA2" w:rsidRPr="002522C8" w:rsidRDefault="005A2BA2"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F296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A01EB">
        <w:rPr>
          <w:rFonts w:ascii="Calibri" w:hAnsi="Calibri" w:cs="Calibri"/>
          <w:b/>
          <w:bCs/>
          <w:sz w:val="20"/>
          <w:szCs w:val="20"/>
        </w:rPr>
        <w:t>N15-2017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B3B64">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4A01EB">
        <w:rPr>
          <w:rFonts w:ascii="Calibri" w:hAnsi="Calibri"/>
          <w:b/>
          <w:bCs/>
          <w:sz w:val="20"/>
          <w:szCs w:val="20"/>
        </w:rPr>
        <w:t>N15-2017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A51A85" w:rsidRPr="00AA0B61" w:rsidTr="003632F9">
        <w:trPr>
          <w:trHeight w:val="64"/>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A51A85" w:rsidRPr="00A51A85" w:rsidRDefault="00956049" w:rsidP="00A51A85">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sidR="003021B1">
              <w:rPr>
                <w:rFonts w:asciiTheme="minorHAnsi" w:hAnsiTheme="minorHAnsi" w:cs="Tahoma"/>
                <w:sz w:val="14"/>
                <w:szCs w:val="14"/>
              </w:rPr>
              <w:t xml:space="preserve"> para la planta de tratamiento</w:t>
            </w:r>
            <w:r w:rsidRPr="00956049">
              <w:rPr>
                <w:rFonts w:asciiTheme="minorHAnsi" w:hAnsiTheme="minorHAnsi" w:cs="Tahoma"/>
                <w:sz w:val="14"/>
                <w:szCs w:val="14"/>
              </w:rPr>
              <w:t xml:space="preserve"> (ISO 14001 e ISO 18001)</w:t>
            </w:r>
            <w:r>
              <w:rPr>
                <w:rFonts w:asciiTheme="minorHAnsi" w:hAnsiTheme="minorHAnsi" w:cs="Tahoma"/>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81"/>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A51A85" w:rsidRPr="00A51A85" w:rsidRDefault="00A51A85" w:rsidP="00A51A85">
            <w:pPr>
              <w:tabs>
                <w:tab w:val="left" w:pos="2410"/>
                <w:tab w:val="right" w:pos="9923"/>
              </w:tabs>
              <w:ind w:left="13"/>
              <w:jc w:val="both"/>
              <w:rPr>
                <w:rFonts w:cs="Tahoma"/>
                <w:sz w:val="14"/>
                <w:szCs w:val="14"/>
              </w:rPr>
            </w:pPr>
            <w:r w:rsidRPr="00A51A85">
              <w:rPr>
                <w:rFonts w:asciiTheme="minorHAnsi" w:hAnsiTheme="minorHAnsi" w:cs="Tahoma"/>
                <w:sz w:val="14"/>
                <w:szCs w:val="14"/>
              </w:rPr>
              <w:t>Detalle del proceso y materiales que utilizará para la limpieza y desinfección de los contenedores ubicados en cada una de las unidades médicas.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A51A85" w:rsidRPr="00A51A85" w:rsidRDefault="00A51A85" w:rsidP="00A51A85">
            <w:pPr>
              <w:tabs>
                <w:tab w:val="left" w:pos="2410"/>
              </w:tabs>
              <w:ind w:left="13"/>
              <w:jc w:val="both"/>
              <w:rPr>
                <w:sz w:val="14"/>
                <w:szCs w:val="14"/>
              </w:rPr>
            </w:pPr>
            <w:r w:rsidRPr="00A51A85">
              <w:rPr>
                <w:rFonts w:asciiTheme="minorHAnsi" w:hAnsiTheme="minorHAnsi" w:cs="Arial"/>
                <w:sz w:val="14"/>
                <w:szCs w:val="14"/>
              </w:rPr>
              <w:t>Carta compromiso de cumplir con las frecuencias de recolección señaladas en el Anexo 1-B.</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5"/>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7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A51A85" w:rsidRPr="00A51A85" w:rsidRDefault="00A51A85" w:rsidP="00A51A85">
            <w:pPr>
              <w:tabs>
                <w:tab w:val="left" w:pos="2410"/>
              </w:tabs>
              <w:suppressAutoHyphens/>
              <w:ind w:left="13"/>
              <w:jc w:val="both"/>
              <w:rPr>
                <w:rFonts w:cs="Arial"/>
                <w:spacing w:val="-3"/>
                <w:sz w:val="14"/>
                <w:szCs w:val="14"/>
              </w:rPr>
            </w:pPr>
            <w:r w:rsidRPr="00A51A85">
              <w:rPr>
                <w:rFonts w:asciiTheme="minorHAnsi" w:hAnsiTheme="minorHAnsi" w:cs="Arial"/>
                <w:spacing w:val="-3"/>
                <w:sz w:val="14"/>
                <w:szCs w:val="14"/>
              </w:rPr>
              <w:t>Documentación que acredite que la planta de tratamiento do</w:t>
            </w:r>
            <w:r w:rsidR="003603E6">
              <w:rPr>
                <w:rFonts w:asciiTheme="minorHAnsi" w:hAnsiTheme="minorHAnsi" w:cs="Arial"/>
                <w:spacing w:val="-3"/>
                <w:sz w:val="14"/>
                <w:szCs w:val="14"/>
              </w:rPr>
              <w:t>nde serán tratados los residuos en el Estado de Nuevo León.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8C0E47">
        <w:trPr>
          <w:trHeight w:val="96"/>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A51A85" w:rsidRPr="00A51A85" w:rsidRDefault="00A51A85" w:rsidP="00A51A85">
            <w:pPr>
              <w:tabs>
                <w:tab w:val="left" w:pos="2410"/>
                <w:tab w:val="right" w:pos="9923"/>
              </w:tabs>
              <w:ind w:left="13"/>
              <w:rPr>
                <w:rFonts w:cs="Tahoma"/>
                <w:sz w:val="14"/>
                <w:szCs w:val="14"/>
              </w:rPr>
            </w:pPr>
            <w:r w:rsidRPr="00A51A85">
              <w:rPr>
                <w:rFonts w:asciiTheme="minorHAnsi" w:hAnsiTheme="minorHAnsi" w:cs="Tahoma"/>
                <w:sz w:val="14"/>
                <w:szCs w:val="14"/>
              </w:rPr>
              <w:t>Identificación del (los) lugar(es) para la disposición final de los residuos tratados.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Certificado de uso de suelo de la planta.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sz w:val="14"/>
                <w:szCs w:val="14"/>
              </w:rPr>
              <w:t>Alta de Hacienda y Aviso de Funcionamiento o Licencia Sanitaria Vigente.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Permiso expedido por la SEMARNAT y por la Secretaria de Comunicaciones y Transportes como transportista de residuos peligrosos biológico-infecciosos para los vehículos a utilizar en la prestación del servicio objeto de la presente subasta.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16</w:t>
            </w:r>
          </w:p>
        </w:tc>
        <w:tc>
          <w:tcPr>
            <w:tcW w:w="7506" w:type="dxa"/>
          </w:tcPr>
          <w:p w:rsidR="00A51A85" w:rsidRPr="00A51A85" w:rsidRDefault="00A51A85" w:rsidP="00A51A85">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17</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los 365 días del año para atender cualquier solicitud por parte de la convocante o de las unidades médicas, situaciones de emergencia, suministro de insumos, etc.</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 </w:t>
            </w:r>
            <w:r w:rsidRPr="00A51A85">
              <w:rPr>
                <w:rFonts w:asciiTheme="minorHAnsi" w:hAnsiTheme="minorHAnsi" w:cs="Arial"/>
                <w:i/>
                <w:sz w:val="14"/>
                <w:szCs w:val="14"/>
              </w:rPr>
              <w:t>Artículo 50</w:t>
            </w:r>
            <w:r w:rsidRPr="00A51A85">
              <w:rPr>
                <w:rFonts w:asciiTheme="minorHAnsi" w:hAnsiTheme="minorHAnsi" w:cs="Arial"/>
                <w:sz w:val="14"/>
                <w:szCs w:val="14"/>
              </w:rPr>
              <w:t xml:space="preserve"> </w:t>
            </w:r>
            <w:proofErr w:type="spellStart"/>
            <w:r w:rsidRPr="00A51A85">
              <w:rPr>
                <w:rFonts w:asciiTheme="minorHAnsi" w:hAnsiTheme="minorHAnsi" w:cs="Arial"/>
                <w:sz w:val="14"/>
                <w:szCs w:val="14"/>
              </w:rPr>
              <w:t>Fracc</w:t>
            </w:r>
            <w:proofErr w:type="spellEnd"/>
            <w:r w:rsidRPr="00A51A85">
              <w:rPr>
                <w:rFonts w:asciiTheme="minorHAnsi" w:hAnsiTheme="minorHAnsi" w:cs="Arial"/>
                <w:sz w:val="14"/>
                <w:szCs w:val="14"/>
              </w:rPr>
              <w:t xml:space="preserve">. XXIII de La Ley de responsabilidades de los Servidores Públicos del Estado y Municipios de Nuevo León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D900A8" w:rsidRPr="00D900A8">
              <w:rPr>
                <w:rFonts w:asciiTheme="minorHAnsi" w:hAnsiTheme="minorHAnsi" w:cs="Arial"/>
                <w:sz w:val="14"/>
                <w:szCs w:val="14"/>
              </w:rPr>
              <w:t>2.1.31 de la Miscelánea Fiscal para el Ejercicio 2017 publicada en el DOF el 23 de Diciembre de 2016</w:t>
            </w:r>
            <w:r w:rsidRPr="00A51A8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A51A85" w:rsidRPr="00A51A85" w:rsidRDefault="00A51A85" w:rsidP="00A51A85">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4A01EB">
        <w:rPr>
          <w:rFonts w:asciiTheme="minorHAnsi" w:hAnsiTheme="minorHAnsi"/>
          <w:color w:val="auto"/>
          <w:sz w:val="18"/>
          <w:szCs w:val="16"/>
        </w:rPr>
        <w:t>N15-2017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4A01EB">
        <w:rPr>
          <w:rFonts w:asciiTheme="minorHAnsi" w:hAnsiTheme="minorHAnsi"/>
          <w:color w:val="auto"/>
          <w:sz w:val="18"/>
          <w:szCs w:val="16"/>
        </w:rPr>
        <w:t>N15-2017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8B3B64" w:rsidP="00FF24B4">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F2965">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EF65A0"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8F2965">
        <w:rPr>
          <w:rFonts w:asciiTheme="minorHAnsi" w:hAnsiTheme="minorHAnsi"/>
          <w:sz w:val="17"/>
          <w:szCs w:val="17"/>
        </w:rPr>
        <w:t>C.P. Aarón Serrato Araoz</w:t>
      </w:r>
      <w:r w:rsidR="00EF65A0" w:rsidRPr="00735FBC">
        <w:rPr>
          <w:rFonts w:asciiTheme="minorHAnsi" w:hAnsiTheme="minorHAnsi"/>
          <w:sz w:val="17"/>
          <w:szCs w:val="17"/>
        </w:rPr>
        <w:t xml:space="preserve">  justifica su personalidad mediante oficio No. </w:t>
      </w:r>
      <w:r w:rsidR="008F2965">
        <w:rPr>
          <w:rFonts w:asciiTheme="minorHAnsi" w:hAnsiTheme="minorHAnsi"/>
          <w:sz w:val="17"/>
          <w:szCs w:val="17"/>
        </w:rPr>
        <w:t>____</w:t>
      </w:r>
      <w:r w:rsidR="00EF65A0" w:rsidRPr="00735FBC">
        <w:rPr>
          <w:rFonts w:asciiTheme="minorHAnsi" w:hAnsiTheme="minorHAnsi"/>
          <w:sz w:val="17"/>
          <w:szCs w:val="17"/>
        </w:rPr>
        <w:t xml:space="preserve">, de fecha 23 DE Octubre de </w:t>
      </w:r>
      <w:r w:rsidR="008F2965">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4A01EB">
        <w:rPr>
          <w:rFonts w:asciiTheme="minorHAnsi" w:hAnsiTheme="minorHAnsi"/>
          <w:sz w:val="17"/>
          <w:szCs w:val="17"/>
        </w:rPr>
        <w:t>N15-2017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4A01EB">
        <w:rPr>
          <w:rFonts w:asciiTheme="minorHAnsi" w:hAnsiTheme="minorHAnsi" w:cs="Tahoma"/>
          <w:sz w:val="17"/>
          <w:szCs w:val="17"/>
        </w:rPr>
        <w:t>N15-2017</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sidR="00ED56FC">
        <w:rPr>
          <w:rFonts w:asciiTheme="minorHAnsi" w:hAnsiTheme="minorHAnsi" w:cs="Tahoma"/>
          <w:sz w:val="17"/>
          <w:szCs w:val="17"/>
        </w:rPr>
        <w:t>____</w:t>
      </w:r>
      <w:r w:rsidRPr="008B3B64">
        <w:rPr>
          <w:rFonts w:asciiTheme="minorHAnsi" w:hAnsiTheme="minorHAnsi" w:cs="Tahoma"/>
          <w:sz w:val="17"/>
          <w:szCs w:val="17"/>
        </w:rPr>
        <w:t xml:space="preserve"> y concluirá el </w:t>
      </w:r>
      <w:r w:rsidR="00ED56FC">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w:t>
      </w:r>
      <w:r w:rsidRPr="008B3B64">
        <w:rPr>
          <w:rFonts w:asciiTheme="minorHAnsi" w:hAnsiTheme="minorHAnsi" w:cs="Tahoma"/>
          <w:sz w:val="17"/>
          <w:szCs w:val="17"/>
        </w:rPr>
        <w:lastRenderedPageBreak/>
        <w:t>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PENA CONVENCIONAL.- El Administrador de la Unidad en donde se prestará el servicio será el responsable de aplicar una pena convencional del 1%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1% del importe mensual promedio del costo de los consumibles no entregados.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187521"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735FBC"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9E2938"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95" w:rsidRDefault="00C94D95" w:rsidP="007F0B73">
      <w:r>
        <w:separator/>
      </w:r>
    </w:p>
  </w:endnote>
  <w:endnote w:type="continuationSeparator" w:id="0">
    <w:p w:rsidR="00C94D95" w:rsidRDefault="00C94D9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B7164" w:rsidRPr="00CE2E1F" w:rsidRDefault="00CB7164" w:rsidP="004C675C">
        <w:pPr>
          <w:pStyle w:val="Piedepgina"/>
          <w:jc w:val="center"/>
          <w:rPr>
            <w:b/>
            <w:color w:val="009999"/>
          </w:rPr>
        </w:pPr>
        <w:r>
          <w:rPr>
            <w:color w:val="009999"/>
          </w:rPr>
          <w:t>_____________________________________________________________________________________________________</w:t>
        </w:r>
      </w:p>
      <w:p w:rsidR="00CB7164" w:rsidRDefault="00CB7164" w:rsidP="004C675C">
        <w:pPr>
          <w:pStyle w:val="Piedepgina"/>
          <w:ind w:right="-232" w:hanging="284"/>
          <w:jc w:val="center"/>
          <w:rPr>
            <w:rFonts w:ascii="Century Gothic" w:hAnsi="Century Gothic"/>
            <w:b/>
            <w:color w:val="009999"/>
            <w:sz w:val="18"/>
            <w:szCs w:val="14"/>
          </w:rPr>
        </w:pPr>
      </w:p>
      <w:p w:rsidR="00CB7164" w:rsidRPr="00CE2E1F" w:rsidRDefault="00CB716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B7164" w:rsidRPr="00CE2E1F" w:rsidRDefault="00CB7164"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w:t>
        </w:r>
        <w:r w:rsidR="00263084">
          <w:rPr>
            <w:rFonts w:ascii="Century Gothic" w:hAnsi="Century Gothic"/>
            <w:b/>
            <w:color w:val="009999"/>
            <w:sz w:val="18"/>
            <w:szCs w:val="16"/>
          </w:rPr>
          <w:t>15</w:t>
        </w:r>
        <w:r>
          <w:rPr>
            <w:rFonts w:ascii="Century Gothic" w:hAnsi="Century Gothic"/>
            <w:b/>
            <w:color w:val="009999"/>
            <w:sz w:val="18"/>
            <w:szCs w:val="16"/>
          </w:rPr>
          <w:t>-2017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63084">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63084">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rsidR="00CB7164" w:rsidRPr="00CE2E1F" w:rsidRDefault="00C94D95" w:rsidP="004C675C">
        <w:pPr>
          <w:pStyle w:val="Piedepgina"/>
          <w:jc w:val="center"/>
          <w:rPr>
            <w:b/>
            <w:color w:val="009999"/>
          </w:rPr>
        </w:pPr>
      </w:p>
    </w:sdtContent>
  </w:sdt>
  <w:p w:rsidR="00CB7164" w:rsidRPr="004C675C" w:rsidRDefault="00CB7164" w:rsidP="004C675C">
    <w:pPr>
      <w:pStyle w:val="Piedepgina"/>
    </w:pPr>
  </w:p>
  <w:p w:rsidR="00CB7164" w:rsidRDefault="00CB7164"/>
  <w:p w:rsidR="00CB7164" w:rsidRDefault="00CB7164"/>
  <w:p w:rsidR="00CB7164" w:rsidRDefault="00CB7164"/>
  <w:p w:rsidR="00CB7164" w:rsidRDefault="00CB7164"/>
  <w:p w:rsidR="00CB7164" w:rsidRDefault="00CB71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95" w:rsidRDefault="00C94D95" w:rsidP="007F0B73">
      <w:r>
        <w:separator/>
      </w:r>
    </w:p>
  </w:footnote>
  <w:footnote w:type="continuationSeparator" w:id="0">
    <w:p w:rsidR="00C94D95" w:rsidRDefault="00C94D9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64" w:rsidRPr="00C765F1" w:rsidRDefault="00CB716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B7164" w:rsidRPr="00C765F1" w:rsidRDefault="00CB7164" w:rsidP="00313C66">
    <w:pPr>
      <w:jc w:val="center"/>
      <w:rPr>
        <w:rFonts w:ascii="Corbel" w:hAnsi="Corbel"/>
        <w:b/>
        <w:szCs w:val="16"/>
      </w:rPr>
    </w:pPr>
    <w:r w:rsidRPr="00C765F1">
      <w:rPr>
        <w:rFonts w:ascii="Corbel" w:hAnsi="Corbel"/>
        <w:b/>
        <w:szCs w:val="16"/>
      </w:rPr>
      <w:t>SERVICIOS DE SALUD DE NUEVO LEÓN</w:t>
    </w:r>
  </w:p>
  <w:p w:rsidR="00CB7164" w:rsidRPr="00180FA7" w:rsidRDefault="00CB716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B7164" w:rsidRDefault="00CB7164"/>
  <w:p w:rsidR="00CB7164" w:rsidRDefault="00CB7164"/>
  <w:p w:rsidR="00CB7164" w:rsidRDefault="00CB7164"/>
  <w:p w:rsidR="00CB7164" w:rsidRDefault="00CB7164"/>
  <w:p w:rsidR="00CB7164" w:rsidRDefault="00CB71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1">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0"/>
  </w:num>
  <w:num w:numId="2">
    <w:abstractNumId w:val="7"/>
  </w:num>
  <w:num w:numId="3">
    <w:abstractNumId w:val="23"/>
  </w:num>
  <w:num w:numId="4">
    <w:abstractNumId w:val="35"/>
  </w:num>
  <w:num w:numId="5">
    <w:abstractNumId w:val="6"/>
  </w:num>
  <w:num w:numId="6">
    <w:abstractNumId w:val="0"/>
  </w:num>
  <w:num w:numId="7">
    <w:abstractNumId w:val="17"/>
  </w:num>
  <w:num w:numId="8">
    <w:abstractNumId w:val="14"/>
  </w:num>
  <w:num w:numId="9">
    <w:abstractNumId w:val="30"/>
  </w:num>
  <w:num w:numId="10">
    <w:abstractNumId w:val="18"/>
  </w:num>
  <w:num w:numId="11">
    <w:abstractNumId w:val="9"/>
  </w:num>
  <w:num w:numId="12">
    <w:abstractNumId w:val="10"/>
  </w:num>
  <w:num w:numId="13">
    <w:abstractNumId w:val="12"/>
  </w:num>
  <w:num w:numId="14">
    <w:abstractNumId w:val="19"/>
  </w:num>
  <w:num w:numId="15">
    <w:abstractNumId w:val="22"/>
  </w:num>
  <w:num w:numId="16">
    <w:abstractNumId w:val="29"/>
  </w:num>
  <w:num w:numId="17">
    <w:abstractNumId w:val="27"/>
  </w:num>
  <w:num w:numId="18">
    <w:abstractNumId w:val="26"/>
  </w:num>
  <w:num w:numId="19">
    <w:abstractNumId w:val="24"/>
  </w:num>
  <w:num w:numId="20">
    <w:abstractNumId w:val="41"/>
  </w:num>
  <w:num w:numId="21">
    <w:abstractNumId w:val="8"/>
  </w:num>
  <w:num w:numId="22">
    <w:abstractNumId w:val="28"/>
  </w:num>
  <w:num w:numId="23">
    <w:abstractNumId w:val="32"/>
  </w:num>
  <w:num w:numId="24">
    <w:abstractNumId w:val="38"/>
  </w:num>
  <w:num w:numId="25">
    <w:abstractNumId w:val="37"/>
  </w:num>
  <w:num w:numId="26">
    <w:abstractNumId w:val="15"/>
  </w:num>
  <w:num w:numId="27">
    <w:abstractNumId w:val="20"/>
  </w:num>
  <w:num w:numId="28">
    <w:abstractNumId w:val="39"/>
  </w:num>
  <w:num w:numId="29">
    <w:abstractNumId w:val="36"/>
  </w:num>
  <w:num w:numId="30">
    <w:abstractNumId w:val="42"/>
  </w:num>
  <w:num w:numId="31">
    <w:abstractNumId w:val="34"/>
  </w:num>
  <w:num w:numId="32">
    <w:abstractNumId w:val="31"/>
  </w:num>
  <w:num w:numId="33">
    <w:abstractNumId w:val="21"/>
  </w:num>
  <w:num w:numId="34">
    <w:abstractNumId w:val="13"/>
  </w:num>
  <w:num w:numId="35">
    <w:abstractNumId w:val="33"/>
  </w:num>
  <w:num w:numId="36">
    <w:abstractNumId w:val="25"/>
  </w:num>
  <w:num w:numId="37">
    <w:abstractNumId w:val="16"/>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4F3"/>
    <w:rsid w:val="0002354C"/>
    <w:rsid w:val="000250D0"/>
    <w:rsid w:val="00026280"/>
    <w:rsid w:val="00030424"/>
    <w:rsid w:val="0003415C"/>
    <w:rsid w:val="000348C5"/>
    <w:rsid w:val="00037DE1"/>
    <w:rsid w:val="00043532"/>
    <w:rsid w:val="0004563D"/>
    <w:rsid w:val="000469C3"/>
    <w:rsid w:val="00052955"/>
    <w:rsid w:val="00071AB3"/>
    <w:rsid w:val="0007345B"/>
    <w:rsid w:val="000748B3"/>
    <w:rsid w:val="00077160"/>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3806"/>
    <w:rsid w:val="00115038"/>
    <w:rsid w:val="001161D4"/>
    <w:rsid w:val="00116652"/>
    <w:rsid w:val="00124B69"/>
    <w:rsid w:val="00125C4F"/>
    <w:rsid w:val="00126089"/>
    <w:rsid w:val="001260C9"/>
    <w:rsid w:val="001334E1"/>
    <w:rsid w:val="00133C07"/>
    <w:rsid w:val="001350CC"/>
    <w:rsid w:val="00137738"/>
    <w:rsid w:val="00137FC1"/>
    <w:rsid w:val="00142657"/>
    <w:rsid w:val="00143206"/>
    <w:rsid w:val="0014435E"/>
    <w:rsid w:val="0014744D"/>
    <w:rsid w:val="0014767F"/>
    <w:rsid w:val="00147930"/>
    <w:rsid w:val="001516EC"/>
    <w:rsid w:val="00153B44"/>
    <w:rsid w:val="00157056"/>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6B1A"/>
    <w:rsid w:val="003021B1"/>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061F"/>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BA2"/>
    <w:rsid w:val="005A2C3D"/>
    <w:rsid w:val="005A33F5"/>
    <w:rsid w:val="005A43AA"/>
    <w:rsid w:val="005B0DA4"/>
    <w:rsid w:val="005B4A57"/>
    <w:rsid w:val="005B4BA6"/>
    <w:rsid w:val="005B753E"/>
    <w:rsid w:val="005C146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A5836"/>
    <w:rsid w:val="006B5D25"/>
    <w:rsid w:val="006C2F78"/>
    <w:rsid w:val="006C33C7"/>
    <w:rsid w:val="006C39F5"/>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65089"/>
    <w:rsid w:val="0077129F"/>
    <w:rsid w:val="00772AC9"/>
    <w:rsid w:val="007744DA"/>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1591"/>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2965"/>
    <w:rsid w:val="008F3402"/>
    <w:rsid w:val="008F4E54"/>
    <w:rsid w:val="008F6C49"/>
    <w:rsid w:val="00915F11"/>
    <w:rsid w:val="00916BE4"/>
    <w:rsid w:val="00917BF3"/>
    <w:rsid w:val="00920772"/>
    <w:rsid w:val="00922F7F"/>
    <w:rsid w:val="009259F3"/>
    <w:rsid w:val="00926292"/>
    <w:rsid w:val="00926D39"/>
    <w:rsid w:val="009302C1"/>
    <w:rsid w:val="0093321E"/>
    <w:rsid w:val="00934D52"/>
    <w:rsid w:val="009370AD"/>
    <w:rsid w:val="00941BB2"/>
    <w:rsid w:val="009549E5"/>
    <w:rsid w:val="00955C15"/>
    <w:rsid w:val="00956049"/>
    <w:rsid w:val="00965EEA"/>
    <w:rsid w:val="0097074B"/>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B0CB7"/>
    <w:rsid w:val="00AB18B8"/>
    <w:rsid w:val="00AB2AC2"/>
    <w:rsid w:val="00AB7D71"/>
    <w:rsid w:val="00AC11E8"/>
    <w:rsid w:val="00AC2E8D"/>
    <w:rsid w:val="00AC6C3E"/>
    <w:rsid w:val="00AC78E8"/>
    <w:rsid w:val="00AD2739"/>
    <w:rsid w:val="00AD29B8"/>
    <w:rsid w:val="00AD3BA7"/>
    <w:rsid w:val="00AD5A14"/>
    <w:rsid w:val="00AE0B09"/>
    <w:rsid w:val="00AE6737"/>
    <w:rsid w:val="00AF064C"/>
    <w:rsid w:val="00AF7232"/>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275E1"/>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94D95"/>
    <w:rsid w:val="00CA04EA"/>
    <w:rsid w:val="00CA15CF"/>
    <w:rsid w:val="00CA35BE"/>
    <w:rsid w:val="00CA606E"/>
    <w:rsid w:val="00CB0B2E"/>
    <w:rsid w:val="00CB4CB1"/>
    <w:rsid w:val="00CB7164"/>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8"/>
    <w:rsid w:val="00D93EBB"/>
    <w:rsid w:val="00D94CE2"/>
    <w:rsid w:val="00D97E2C"/>
    <w:rsid w:val="00DA405D"/>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699B"/>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02A1"/>
    <w:rsid w:val="00E93550"/>
    <w:rsid w:val="00E937B5"/>
    <w:rsid w:val="00E9636F"/>
    <w:rsid w:val="00EA0C6B"/>
    <w:rsid w:val="00EA4456"/>
    <w:rsid w:val="00EA7EF6"/>
    <w:rsid w:val="00EB5703"/>
    <w:rsid w:val="00EB720C"/>
    <w:rsid w:val="00EC225E"/>
    <w:rsid w:val="00EC47BC"/>
    <w:rsid w:val="00EC70A5"/>
    <w:rsid w:val="00ED4597"/>
    <w:rsid w:val="00ED56FC"/>
    <w:rsid w:val="00EE4951"/>
    <w:rsid w:val="00EE5326"/>
    <w:rsid w:val="00EE5F02"/>
    <w:rsid w:val="00EE6430"/>
    <w:rsid w:val="00EE6449"/>
    <w:rsid w:val="00EF115D"/>
    <w:rsid w:val="00EF17F7"/>
    <w:rsid w:val="00EF2025"/>
    <w:rsid w:val="00EF5429"/>
    <w:rsid w:val="00EF586F"/>
    <w:rsid w:val="00EF65A0"/>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6CBDEA9-EFB0-4F86-8334-E19C717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C3C7-C1D9-4CA0-8380-6E3483BD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21628</Words>
  <Characters>118959</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Adquisiciones</cp:lastModifiedBy>
  <cp:revision>6</cp:revision>
  <cp:lastPrinted>2015-12-23T15:27:00Z</cp:lastPrinted>
  <dcterms:created xsi:type="dcterms:W3CDTF">2017-02-01T16:23:00Z</dcterms:created>
  <dcterms:modified xsi:type="dcterms:W3CDTF">2017-02-01T20:35:00Z</dcterms:modified>
</cp:coreProperties>
</file>