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AB2F8A">
        <w:rPr>
          <w:rFonts w:ascii="Meiryo" w:eastAsia="Meiryo" w:hAnsi="Meiryo" w:cs="Meiryo"/>
          <w:color w:val="33CCCC"/>
          <w:sz w:val="28"/>
          <w:szCs w:val="28"/>
          <w:lang w:val="es-ES" w:eastAsia="en-US"/>
        </w:rPr>
        <w:t>I23</w:t>
      </w:r>
      <w:r w:rsidR="007B579E">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C4F21" w:rsidRPr="003C4F21">
        <w:rPr>
          <w:rFonts w:ascii="Arial Black" w:hAnsi="Arial Black"/>
          <w:b/>
          <w:color w:val="33CCCC"/>
          <w:sz w:val="36"/>
          <w:szCs w:val="28"/>
        </w:rPr>
        <w:t>SUSTANCIAS QUÍMICAS Y MATERIAL DE LABORATORIO</w:t>
      </w:r>
      <w:r w:rsidR="003C4F21">
        <w:rPr>
          <w:rFonts w:ascii="Arial Black" w:hAnsi="Arial Black"/>
          <w:b/>
          <w:color w:val="33CCCC"/>
          <w:sz w:val="36"/>
          <w:szCs w:val="28"/>
        </w:rPr>
        <w:t xml:space="preserve"> PARA DIVERSAS UNIDADES</w:t>
      </w:r>
      <w:r w:rsidR="00AB2F8A">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437ACF" w:rsidRDefault="00437ACF" w:rsidP="007F0B73">
      <w:pPr>
        <w:jc w:val="both"/>
        <w:rPr>
          <w:rFonts w:asciiTheme="minorHAnsi" w:hAnsiTheme="minorHAnsi"/>
        </w:rPr>
      </w:pPr>
    </w:p>
    <w:p w:rsidR="00437ACF" w:rsidRDefault="00437ACF" w:rsidP="007F0B73">
      <w:pPr>
        <w:jc w:val="both"/>
        <w:rPr>
          <w:rFonts w:asciiTheme="minorHAnsi" w:hAnsiTheme="minorHAnsi"/>
        </w:rPr>
      </w:pPr>
    </w:p>
    <w:p w:rsidR="00437ACF" w:rsidRPr="00037DE1" w:rsidRDefault="00437ACF"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B2F8A">
        <w:rPr>
          <w:rFonts w:asciiTheme="minorHAnsi" w:hAnsiTheme="minorHAnsi" w:cs="Arial"/>
        </w:rPr>
        <w:t>I23</w:t>
      </w:r>
      <w:r w:rsidR="007B579E">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3C4F21" w:rsidRPr="003C4F21">
        <w:rPr>
          <w:rFonts w:asciiTheme="minorHAnsi" w:hAnsiTheme="minorHAnsi"/>
          <w:b/>
        </w:rPr>
        <w:t>SUSTANCIAS QUÍMICAS Y MATERIAL DE LABORATORIO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65A7">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F5419B" w:rsidP="00F5419B">
      <w:pPr>
        <w:tabs>
          <w:tab w:val="left" w:pos="4155"/>
        </w:tabs>
        <w:rPr>
          <w:rFonts w:asciiTheme="minorHAnsi" w:hAnsiTheme="minorHAnsi"/>
          <w:b/>
        </w:rPr>
      </w:pPr>
      <w:r>
        <w:rPr>
          <w:rFonts w:asciiTheme="minorHAnsi" w:hAnsiTheme="minorHAnsi"/>
          <w:b/>
        </w:rPr>
        <w:tab/>
      </w: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7B579E">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AB2F8A">
        <w:rPr>
          <w:rFonts w:asciiTheme="minorHAnsi" w:hAnsiTheme="minorHAnsi" w:cs="Arial"/>
        </w:rPr>
        <w:t>I23</w:t>
      </w:r>
      <w:r w:rsidR="007B579E">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de</w:t>
      </w:r>
      <w:r w:rsidR="003C4F21">
        <w:rPr>
          <w:rFonts w:asciiTheme="minorHAnsi" w:hAnsiTheme="minorHAnsi" w:cs="Arial"/>
        </w:rPr>
        <w:t>l suministro de</w:t>
      </w:r>
      <w:r w:rsidR="00CA35BE" w:rsidRPr="0078059E">
        <w:rPr>
          <w:rFonts w:asciiTheme="minorHAnsi" w:hAnsiTheme="minorHAnsi" w:cs="Arial"/>
        </w:rPr>
        <w:t xml:space="preserve"> </w:t>
      </w:r>
      <w:r w:rsidR="000E2A16" w:rsidRPr="0078059E">
        <w:rPr>
          <w:rFonts w:asciiTheme="minorHAnsi" w:hAnsiTheme="minorHAnsi" w:cs="Arial"/>
        </w:rPr>
        <w:t>“</w:t>
      </w:r>
      <w:r w:rsidR="003C4F21" w:rsidRPr="003C4F21">
        <w:rPr>
          <w:rFonts w:asciiTheme="minorHAnsi" w:hAnsiTheme="minorHAnsi" w:cs="Arial"/>
        </w:rPr>
        <w:t>SUSTANCIAS QUÍMICAS Y MATERIAL DE LABORATORIO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3C4F21" w:rsidRDefault="003C4F21" w:rsidP="002021D2">
      <w:pPr>
        <w:rPr>
          <w:rFonts w:asciiTheme="minorHAnsi" w:hAnsiTheme="minorHAnsi"/>
          <w:b/>
          <w:bCs/>
          <w:lang w:val="es-ES"/>
        </w:rPr>
      </w:pPr>
    </w:p>
    <w:p w:rsidR="003C4F21" w:rsidRDefault="003C4F2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t>BASES</w:t>
      </w:r>
    </w:p>
    <w:p w:rsidR="002F3EDC" w:rsidRDefault="002F3EDC" w:rsidP="00C66677">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1A3132" w:rsidRPr="00EC015A" w:rsidRDefault="001A3132" w:rsidP="001A3132">
      <w:pPr>
        <w:tabs>
          <w:tab w:val="left" w:pos="284"/>
        </w:tabs>
        <w:ind w:left="72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1A3132"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1A3132" w:rsidRDefault="001A3132" w:rsidP="001A3132">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AB2F8A">
        <w:rPr>
          <w:rFonts w:asciiTheme="minorHAnsi" w:hAnsiTheme="minorHAnsi" w:cs="Arial"/>
        </w:rPr>
        <w:t>I23</w:t>
      </w:r>
      <w:r w:rsidR="007B579E">
        <w:rPr>
          <w:rFonts w:asciiTheme="minorHAnsi" w:hAnsiTheme="minorHAnsi" w:cs="Arial"/>
        </w:rPr>
        <w:t>-2017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y Materiales de laboratorio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201</w:t>
      </w:r>
      <w:r w:rsidR="007B579E">
        <w:rPr>
          <w:rFonts w:asciiTheme="minorHAnsi" w:hAnsiTheme="minorHAnsi" w:cs="Arial"/>
        </w:rPr>
        <w:t>7</w:t>
      </w:r>
      <w:r w:rsidR="00341301"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 xml:space="preserve">de los </w:t>
      </w:r>
      <w:r w:rsidR="001165A7">
        <w:rPr>
          <w:rFonts w:asciiTheme="minorHAnsi" w:hAnsiTheme="minorHAnsi" w:cs="Arial"/>
        </w:rPr>
        <w:t>insumos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se realizará con recursos del Presupuesto</w:t>
      </w:r>
      <w:r w:rsidR="001A3132">
        <w:rPr>
          <w:rFonts w:asciiTheme="minorHAnsi" w:hAnsiTheme="minorHAnsi" w:cs="Arial"/>
        </w:rPr>
        <w:t xml:space="preserve"> </w:t>
      </w:r>
      <w:proofErr w:type="spellStart"/>
      <w:r w:rsidR="001165A7">
        <w:rPr>
          <w:rFonts w:asciiTheme="minorHAnsi" w:hAnsiTheme="minorHAnsi" w:cs="Arial"/>
        </w:rPr>
        <w:t>Fassa</w:t>
      </w:r>
      <w:proofErr w:type="spellEnd"/>
      <w:r w:rsidR="001165A7">
        <w:rPr>
          <w:rFonts w:asciiTheme="minorHAnsi" w:hAnsiTheme="minorHAnsi" w:cs="Arial"/>
        </w:rPr>
        <w:t xml:space="preserve">, </w:t>
      </w:r>
      <w:r w:rsidR="00BD2921" w:rsidRPr="00BD2921">
        <w:rPr>
          <w:rFonts w:asciiTheme="minorHAnsi" w:hAnsiTheme="minorHAnsi" w:cs="Arial"/>
        </w:rPr>
        <w:t xml:space="preserve">tipo </w:t>
      </w:r>
      <w:r w:rsidR="001165A7">
        <w:rPr>
          <w:rFonts w:asciiTheme="minorHAnsi" w:hAnsiTheme="minorHAnsi" w:cs="Arial"/>
        </w:rPr>
        <w:t>de presupuesto 110101</w:t>
      </w:r>
      <w:r w:rsidR="007B579E">
        <w:rPr>
          <w:rFonts w:asciiTheme="minorHAnsi" w:hAnsiTheme="minorHAnsi" w:cs="Arial"/>
        </w:rPr>
        <w:t xml:space="preserve"> y 30.30.05</w:t>
      </w:r>
      <w:r w:rsidR="00BD2921" w:rsidRPr="00BD2921">
        <w:rPr>
          <w:rFonts w:asciiTheme="minorHAnsi" w:hAnsiTheme="minorHAnsi" w:cs="Arial"/>
        </w:rPr>
        <w:t xml:space="preserve"> partida</w:t>
      </w:r>
      <w:r w:rsidR="007B579E">
        <w:rPr>
          <w:rFonts w:asciiTheme="minorHAnsi" w:hAnsiTheme="minorHAnsi" w:cs="Arial"/>
        </w:rPr>
        <w:t>s</w:t>
      </w:r>
      <w:r w:rsidR="00BD2921" w:rsidRPr="00BD2921">
        <w:rPr>
          <w:rFonts w:asciiTheme="minorHAnsi" w:hAnsiTheme="minorHAnsi" w:cs="Arial"/>
        </w:rPr>
        <w:t xml:space="preserve"> 25101</w:t>
      </w:r>
      <w:r w:rsidR="007B579E">
        <w:rPr>
          <w:rFonts w:asciiTheme="minorHAnsi" w:hAnsiTheme="minorHAnsi" w:cs="Arial"/>
        </w:rPr>
        <w:t>,</w:t>
      </w:r>
      <w:r w:rsidR="001165A7">
        <w:rPr>
          <w:rFonts w:asciiTheme="minorHAnsi" w:hAnsiTheme="minorHAnsi" w:cs="Arial"/>
        </w:rPr>
        <w:t xml:space="preserve"> 25501</w:t>
      </w:r>
      <w:r w:rsidR="007B579E">
        <w:rPr>
          <w:rFonts w:asciiTheme="minorHAnsi" w:hAnsiTheme="minorHAnsi" w:cs="Arial"/>
        </w:rPr>
        <w:t xml:space="preserve"> y 25901</w:t>
      </w:r>
      <w:r w:rsidR="00BD2921" w:rsidRPr="00BD2921">
        <w:rPr>
          <w:rFonts w:asciiTheme="minorHAnsi" w:hAnsiTheme="minorHAnsi" w:cs="Arial"/>
        </w:rPr>
        <w:t>, programa</w:t>
      </w:r>
      <w:r w:rsidR="001165A7">
        <w:rPr>
          <w:rFonts w:asciiTheme="minorHAnsi" w:hAnsiTheme="minorHAnsi" w:cs="Arial"/>
        </w:rPr>
        <w:t>s</w:t>
      </w:r>
      <w:r w:rsidR="00BD2921" w:rsidRPr="00BD2921">
        <w:rPr>
          <w:rFonts w:asciiTheme="minorHAnsi" w:hAnsiTheme="minorHAnsi" w:cs="Arial"/>
        </w:rPr>
        <w:t xml:space="preserve"> </w:t>
      </w:r>
      <w:r w:rsidR="001165A7">
        <w:rPr>
          <w:rFonts w:asciiTheme="minorHAnsi" w:hAnsiTheme="minorHAnsi" w:cs="Arial"/>
        </w:rPr>
        <w:t>010508, 020508, 430503, 940808, 350503</w:t>
      </w:r>
      <w:r w:rsidR="001A3132">
        <w:rPr>
          <w:rFonts w:asciiTheme="minorHAnsi" w:hAnsiTheme="minorHAnsi" w:cs="Arial"/>
        </w:rPr>
        <w:t>,</w:t>
      </w:r>
      <w:r w:rsidR="00BD2921" w:rsidRPr="00BD2921">
        <w:rPr>
          <w:rFonts w:asciiTheme="minorHAnsi" w:hAnsiTheme="minorHAnsi" w:cs="Arial"/>
        </w:rPr>
        <w:t xml:space="preserve"> </w:t>
      </w:r>
      <w:r w:rsidR="001165A7">
        <w:rPr>
          <w:rFonts w:asciiTheme="minorHAnsi" w:hAnsiTheme="minorHAnsi" w:cs="Arial"/>
        </w:rPr>
        <w:t>con cargo a distintas unidades</w:t>
      </w:r>
      <w:r w:rsidR="00BD2921" w:rsidRPr="00BD2921">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Pr>
          <w:rFonts w:asciiTheme="minorHAnsi" w:hAnsiTheme="minorHAnsi"/>
        </w:rPr>
        <w:t>los</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cada una de las Sustancias Químicas y Material</w:t>
      </w:r>
      <w:r>
        <w:rPr>
          <w:rFonts w:asciiTheme="minorHAnsi" w:hAnsiTheme="minorHAnsi"/>
        </w:rPr>
        <w:t>es</w:t>
      </w:r>
      <w:r w:rsidRPr="000E48E8">
        <w:rPr>
          <w:rFonts w:asciiTheme="minorHAnsi" w:hAnsiTheme="minorHAnsi"/>
        </w:rPr>
        <w:t xml:space="preserve"> de Laboratorio que requieren las Unidades </w:t>
      </w:r>
      <w:r w:rsidR="007B579E">
        <w:rPr>
          <w:rFonts w:asciiTheme="minorHAnsi" w:hAnsiTheme="minorHAnsi"/>
        </w:rPr>
        <w:t>Aplicativas</w:t>
      </w:r>
      <w:r w:rsidRPr="000E48E8">
        <w:rPr>
          <w:rFonts w:asciiTheme="minorHAnsi" w:hAnsiTheme="minorHAnsi"/>
        </w:rPr>
        <w:t xml:space="preserve"> de la Convocante, las cuales se tomarán como referencia para determinar los montos mínimos y máximos a contratar, para cubrir sus necesidades; dichas cantidades podrán variar, sin rebasar los presupuestos autorizados; cabe aclarar que las descripciones y características propias de los insumos, objeto del presente concurso, corresponden a la información enviada </w:t>
      </w:r>
      <w:r w:rsidRPr="0038242F">
        <w:rPr>
          <w:rFonts w:asciiTheme="minorHAnsi" w:hAnsiTheme="minorHAnsi"/>
        </w:rPr>
        <w:t xml:space="preserve">por </w:t>
      </w:r>
      <w:r w:rsidR="0038242F" w:rsidRPr="0038242F">
        <w:rPr>
          <w:rFonts w:asciiTheme="minorHAnsi" w:hAnsiTheme="minorHAnsi"/>
        </w:rPr>
        <w:t>el</w:t>
      </w:r>
      <w:r w:rsidRPr="0038242F">
        <w:rPr>
          <w:rFonts w:asciiTheme="minorHAnsi" w:hAnsiTheme="minorHAnsi"/>
        </w:rPr>
        <w:t xml:space="preserve"> Laboratorio Estatal</w:t>
      </w:r>
      <w:r w:rsidR="0038242F" w:rsidRPr="0038242F">
        <w:rPr>
          <w:rFonts w:asciiTheme="minorHAnsi" w:hAnsiTheme="minorHAnsi"/>
        </w:rPr>
        <w:t>, la Dirección de Hospitales y las</w:t>
      </w:r>
      <w:r w:rsidRPr="0038242F">
        <w:rPr>
          <w:rFonts w:asciiTheme="minorHAnsi" w:hAnsiTheme="minorHAnsi"/>
        </w:rPr>
        <w:t xml:space="preserve"> necesidades de diversas unidades, por lo que no se aceptarán proposiciones alternativas</w:t>
      </w:r>
      <w:r w:rsidRPr="000E48E8">
        <w:rPr>
          <w:rFonts w:asciiTheme="minorHAnsi" w:hAnsiTheme="minorHAnsi"/>
        </w:rPr>
        <w:t xml:space="preserve">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rsidR="001165A7" w:rsidRPr="00A01537" w:rsidRDefault="001165A7" w:rsidP="001165A7">
      <w:pPr>
        <w:pStyle w:val="Prrafodelista"/>
        <w:tabs>
          <w:tab w:val="right" w:pos="1276"/>
        </w:tabs>
        <w:ind w:left="1276"/>
        <w:jc w:val="both"/>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asignación será por partida, la Convocante se reserva el derecho de rechazar las propuestas que no cumplan con lo anterior.</w:t>
      </w:r>
      <w:r w:rsidR="00A01537" w:rsidRPr="00A01537">
        <w:rPr>
          <w:rFonts w:asciiTheme="minorHAnsi" w:hAnsiTheme="minorHAnsi"/>
        </w:rPr>
        <w:t xml:space="preserve"> Los licitantes que deseen participar en la partida </w:t>
      </w:r>
      <w:r w:rsidR="00215311">
        <w:rPr>
          <w:rFonts w:asciiTheme="minorHAnsi" w:hAnsiTheme="minorHAnsi"/>
        </w:rPr>
        <w:t>196</w:t>
      </w:r>
      <w:r w:rsidR="00A01537" w:rsidRPr="00A01537">
        <w:rPr>
          <w:rFonts w:asciiTheme="minorHAnsi" w:hAnsiTheme="minorHAnsi"/>
        </w:rPr>
        <w:t xml:space="preserve"> deberán ofertar el 100% de los renglones que la conforman.</w:t>
      </w:r>
    </w:p>
    <w:p w:rsidR="001165A7" w:rsidRPr="000E48E8" w:rsidRDefault="001165A7" w:rsidP="001165A7">
      <w:pPr>
        <w:pStyle w:val="Prrafodelista"/>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en base a la suficiencia presupuestal autorizada determinará los montos mínimo y máximo a contratar, a cada uno de los proveedores que resulten con adjudicación.</w:t>
      </w:r>
    </w:p>
    <w:p w:rsidR="001165A7" w:rsidRPr="00A01537" w:rsidRDefault="001165A7" w:rsidP="001165A7">
      <w:pPr>
        <w:pStyle w:val="Prrafodelista"/>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se compromete a erogar como mínimo el 40% del monto adjudicado.</w:t>
      </w:r>
    </w:p>
    <w:p w:rsidR="001165A7" w:rsidRPr="00A01537" w:rsidRDefault="001165A7" w:rsidP="001165A7">
      <w:pPr>
        <w:pStyle w:val="Prrafodelista"/>
        <w:rPr>
          <w:rFonts w:asciiTheme="minorHAnsi" w:hAnsiTheme="minorHAnsi"/>
        </w:rPr>
      </w:pPr>
    </w:p>
    <w:p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El 40% del monto comprometido por la Convocante, se erogará</w:t>
      </w:r>
      <w:r w:rsidRPr="00F931AA">
        <w:rPr>
          <w:rFonts w:asciiTheme="minorHAnsi" w:hAnsiTheme="minorHAnsi"/>
        </w:rPr>
        <w:t xml:space="preserve"> de acuerdo a las necesidades que requieran las Unidades, en base a las partidas asignadas a cada uno de los licitantes y de acuerdo a los presupuestos autorizados.</w:t>
      </w:r>
    </w:p>
    <w:p w:rsidR="007D2C11" w:rsidRPr="007D2C11" w:rsidRDefault="007D2C11" w:rsidP="007D2C11">
      <w:pPr>
        <w:pStyle w:val="Prrafodelista"/>
        <w:rPr>
          <w:rFonts w:asciiTheme="minorHAnsi" w:hAnsiTheme="minorHAnsi"/>
        </w:rPr>
      </w:pPr>
    </w:p>
    <w:p w:rsidR="001165A7" w:rsidRPr="00F931AA"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lastRenderedPageBreak/>
        <w:t xml:space="preserve">Los licitantes </w:t>
      </w:r>
      <w:r w:rsidR="00737D4E">
        <w:rPr>
          <w:rFonts w:asciiTheme="minorHAnsi" w:hAnsiTheme="minorHAnsi"/>
        </w:rPr>
        <w:t xml:space="preserve">que resulten adjudicados </w:t>
      </w:r>
      <w:r w:rsidRPr="00F931AA">
        <w:rPr>
          <w:rFonts w:asciiTheme="minorHAnsi" w:hAnsiTheme="minorHAnsi"/>
        </w:rPr>
        <w:t>deberán p</w:t>
      </w:r>
      <w:r w:rsidRPr="00F931AA">
        <w:rPr>
          <w:rFonts w:asciiTheme="minorHAnsi" w:hAnsiTheme="minorHAnsi"/>
          <w:color w:val="000000"/>
        </w:rPr>
        <w:t>resentar copias de registros sanitarios, por ambos lados de todas las sustancias químicas</w:t>
      </w:r>
      <w:r w:rsidR="00213F42">
        <w:rPr>
          <w:rFonts w:asciiTheme="minorHAnsi" w:hAnsiTheme="minorHAnsi"/>
          <w:color w:val="000000"/>
        </w:rPr>
        <w:t>, materiales de laboratorio y equipos en comodato</w:t>
      </w:r>
      <w:r w:rsidRPr="00F931AA">
        <w:rPr>
          <w:rFonts w:asciiTheme="minorHAnsi" w:hAnsiTheme="minorHAnsi"/>
          <w:color w:val="000000"/>
        </w:rPr>
        <w:t xml:space="preserve"> </w:t>
      </w:r>
      <w:r w:rsidR="00737D4E">
        <w:rPr>
          <w:rFonts w:asciiTheme="minorHAnsi" w:hAnsiTheme="minorHAnsi"/>
          <w:color w:val="000000"/>
        </w:rPr>
        <w:t>que se les hayan adjudicado</w:t>
      </w:r>
      <w:r w:rsidRPr="00F931AA">
        <w:rPr>
          <w:rFonts w:asciiTheme="minorHAnsi" w:hAnsiTheme="minorHAnsi"/>
          <w:color w:val="000000"/>
        </w:rPr>
        <w:t xml:space="preserve">.  </w:t>
      </w:r>
    </w:p>
    <w:p w:rsidR="001165A7" w:rsidRPr="00F931AA" w:rsidRDefault="001165A7" w:rsidP="001165A7">
      <w:pPr>
        <w:pStyle w:val="Prrafodelista"/>
        <w:rPr>
          <w:rFonts w:asciiTheme="minorHAnsi" w:hAnsiTheme="minorHAnsi"/>
        </w:rPr>
      </w:pPr>
    </w:p>
    <w:p w:rsidR="001165A7"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Las Unidades Aplicativas harán la solicitud de insumos requeridos en el formato de Orden de Envío debidamente foliado, dicho formato será</w:t>
      </w:r>
      <w:r w:rsidRPr="000E48E8">
        <w:rPr>
          <w:rFonts w:asciiTheme="minorHAnsi" w:hAnsiTheme="minorHAnsi"/>
        </w:rPr>
        <w:t xml:space="preserve">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1165A7" w:rsidRPr="000E48E8" w:rsidRDefault="001165A7" w:rsidP="001165A7">
      <w:pPr>
        <w:pStyle w:val="Prrafodelista"/>
        <w:rPr>
          <w:rFonts w:asciiTheme="minorHAnsi" w:hAnsiTheme="minorHAnsi"/>
        </w:rPr>
      </w:pPr>
    </w:p>
    <w:p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0716F8" w:rsidRPr="000716F8" w:rsidRDefault="000716F8" w:rsidP="000716F8">
      <w:pPr>
        <w:pStyle w:val="Prrafodelista"/>
        <w:rPr>
          <w:rFonts w:asciiTheme="minorHAnsi" w:hAnsiTheme="minorHAnsi"/>
          <w:b/>
          <w:u w:val="single"/>
        </w:rPr>
      </w:pPr>
    </w:p>
    <w:p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rsidR="001A3132" w:rsidRPr="00C1070D" w:rsidRDefault="001A3132" w:rsidP="001A3132">
      <w:pPr>
        <w:pStyle w:val="Prrafodelista"/>
        <w:rPr>
          <w:rFonts w:asciiTheme="minorHAnsi" w:hAnsiTheme="minorHAnsi"/>
        </w:rPr>
      </w:pPr>
    </w:p>
    <w:p w:rsidR="00F63839" w:rsidRPr="00C1070D"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Pr>
          <w:rFonts w:asciiTheme="minorHAnsi" w:hAnsiTheme="minorHAnsi"/>
        </w:rPr>
        <w:t xml:space="preserve"> respectivamente</w:t>
      </w:r>
      <w:r w:rsidRPr="00C1070D">
        <w:rPr>
          <w:rFonts w:asciiTheme="minorHAnsi" w:hAnsiTheme="minorHAnsi"/>
        </w:rPr>
        <w:t>, Centro de Monterrey Nuevo León, C.P. 64000.</w:t>
      </w:r>
    </w:p>
    <w:p w:rsidR="001578FF" w:rsidRDefault="001578FF" w:rsidP="00A1692B">
      <w:pPr>
        <w:tabs>
          <w:tab w:val="left" w:pos="851"/>
        </w:tabs>
        <w:ind w:right="-1"/>
        <w:jc w:val="both"/>
        <w:rPr>
          <w:rFonts w:asciiTheme="minorHAnsi" w:hAnsiTheme="minorHAnsi"/>
          <w:b/>
        </w:rPr>
      </w:pPr>
    </w:p>
    <w:p w:rsidR="002C54E8" w:rsidRDefault="002C54E8" w:rsidP="00A1692B">
      <w:pPr>
        <w:tabs>
          <w:tab w:val="left" w:pos="851"/>
        </w:tabs>
        <w:ind w:right="-1"/>
        <w:jc w:val="both"/>
        <w:rPr>
          <w:rFonts w:asciiTheme="minorHAnsi" w:hAnsiTheme="minorHAnsi"/>
          <w:b/>
        </w:rPr>
      </w:pPr>
    </w:p>
    <w:p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rsidR="002F3EDC" w:rsidRDefault="002F3EDC" w:rsidP="002F3EDC">
      <w:pPr>
        <w:tabs>
          <w:tab w:val="left" w:pos="851"/>
        </w:tabs>
        <w:ind w:right="-1"/>
        <w:jc w:val="both"/>
        <w:rPr>
          <w:rFonts w:asciiTheme="minorHAnsi" w:hAnsiTheme="minorHAnsi"/>
          <w:b/>
        </w:rPr>
      </w:pPr>
    </w:p>
    <w:p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rsidR="002F3EDC" w:rsidRPr="00A01537" w:rsidRDefault="002F3EDC" w:rsidP="002F3EDC">
      <w:pPr>
        <w:tabs>
          <w:tab w:val="left" w:pos="851"/>
        </w:tabs>
        <w:ind w:left="709" w:right="-1"/>
        <w:jc w:val="both"/>
        <w:rPr>
          <w:rFonts w:asciiTheme="minorHAnsi" w:hAnsiTheme="minorHAnsi"/>
          <w:b/>
        </w:rPr>
      </w:pPr>
    </w:p>
    <w:p w:rsidR="002F3EDC" w:rsidRPr="00A01537" w:rsidRDefault="002C54E8" w:rsidP="002C54E8">
      <w:pPr>
        <w:pStyle w:val="Prrafodelista"/>
        <w:numPr>
          <w:ilvl w:val="1"/>
          <w:numId w:val="26"/>
        </w:numPr>
        <w:ind w:left="1276" w:right="49"/>
        <w:jc w:val="both"/>
        <w:rPr>
          <w:rFonts w:asciiTheme="minorHAnsi" w:hAnsiTheme="minorHAnsi"/>
        </w:rPr>
      </w:pPr>
      <w:r w:rsidRPr="00A01537">
        <w:rPr>
          <w:rFonts w:asciiTheme="minorHAnsi" w:hAnsiTheme="minorHAnsi"/>
        </w:rPr>
        <w:t>Las sustancias químicas y material de laboratorio se entregarán dentro de los 7 días naturales posteriores a la recepción de la Orden de Envío por parte del proveedor que resulte con adjudicación y se hará en cada una de las Unidades Aplicativas de la Convocante que lo solicite y conforme al contrato abierto que se celebre (No se recibirá sustancias químicas y material de laboratorio los días sábado, domingo y días de descanso obligatorio, a excepción de que sea solicitado por la Unidad).</w:t>
      </w:r>
    </w:p>
    <w:p w:rsidR="002F3EDC" w:rsidRPr="009A4CC0" w:rsidRDefault="002F3EDC" w:rsidP="002F3EDC">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w:t>
      </w:r>
      <w:r w:rsidR="002C54E8">
        <w:rPr>
          <w:rFonts w:asciiTheme="minorHAnsi" w:hAnsiTheme="minorHAnsi" w:cs="Arial"/>
          <w:sz w:val="20"/>
        </w:rPr>
        <w:t>los insumos</w:t>
      </w:r>
      <w:r w:rsidRPr="009A4CC0">
        <w:rPr>
          <w:rFonts w:asciiTheme="minorHAnsi" w:hAnsiTheme="minorHAnsi" w:cs="Arial"/>
          <w:sz w:val="20"/>
        </w:rPr>
        <w:t xml:space="preserve"> se realizará del </w:t>
      </w:r>
      <w:r w:rsidR="00637DF6">
        <w:rPr>
          <w:rFonts w:asciiTheme="minorHAnsi" w:hAnsiTheme="minorHAnsi" w:cs="Arial"/>
          <w:sz w:val="20"/>
        </w:rPr>
        <w:t>15</w:t>
      </w:r>
      <w:r w:rsidRPr="009A4CC0">
        <w:rPr>
          <w:rFonts w:asciiTheme="minorHAnsi" w:hAnsiTheme="minorHAnsi" w:cs="Arial"/>
          <w:sz w:val="20"/>
        </w:rPr>
        <w:t xml:space="preserve"> de </w:t>
      </w:r>
      <w:r w:rsidR="00637DF6">
        <w:rPr>
          <w:rFonts w:asciiTheme="minorHAnsi" w:hAnsiTheme="minorHAnsi" w:cs="Arial"/>
          <w:sz w:val="20"/>
        </w:rPr>
        <w:t>Mayo</w:t>
      </w:r>
      <w:r w:rsidRPr="009A4CC0">
        <w:rPr>
          <w:rFonts w:asciiTheme="minorHAnsi" w:hAnsiTheme="minorHAnsi" w:cs="Arial"/>
          <w:sz w:val="20"/>
        </w:rPr>
        <w:t xml:space="preserve"> del 201</w:t>
      </w:r>
      <w:r w:rsidR="007B579E">
        <w:rPr>
          <w:rFonts w:asciiTheme="minorHAnsi" w:hAnsiTheme="minorHAnsi" w:cs="Arial"/>
          <w:sz w:val="20"/>
        </w:rPr>
        <w:t>7</w:t>
      </w:r>
      <w:r w:rsidRPr="009A4CC0">
        <w:rPr>
          <w:rFonts w:asciiTheme="minorHAnsi" w:hAnsiTheme="minorHAnsi" w:cs="Arial"/>
          <w:sz w:val="20"/>
        </w:rPr>
        <w:t xml:space="preserve"> al </w:t>
      </w:r>
      <w:r w:rsidR="00D60C55">
        <w:rPr>
          <w:rFonts w:asciiTheme="minorHAnsi" w:hAnsiTheme="minorHAnsi" w:cs="Arial"/>
          <w:sz w:val="20"/>
        </w:rPr>
        <w:t>31</w:t>
      </w:r>
      <w:r w:rsidRPr="009A4CC0">
        <w:rPr>
          <w:rFonts w:asciiTheme="minorHAnsi" w:hAnsiTheme="minorHAnsi" w:cs="Arial"/>
          <w:sz w:val="20"/>
        </w:rPr>
        <w:t xml:space="preserve"> de </w:t>
      </w:r>
      <w:r w:rsidR="00D60C55">
        <w:rPr>
          <w:rFonts w:asciiTheme="minorHAnsi" w:hAnsiTheme="minorHAnsi" w:cs="Arial"/>
          <w:sz w:val="20"/>
        </w:rPr>
        <w:t>Diciembre</w:t>
      </w:r>
      <w:r w:rsidRPr="009A4CC0">
        <w:rPr>
          <w:rFonts w:asciiTheme="minorHAnsi" w:hAnsiTheme="minorHAnsi" w:cs="Arial"/>
          <w:sz w:val="20"/>
        </w:rPr>
        <w:t xml:space="preserve"> del 201</w:t>
      </w:r>
      <w:r w:rsidR="007B579E">
        <w:rPr>
          <w:rFonts w:asciiTheme="minorHAnsi" w:hAnsiTheme="minorHAnsi" w:cs="Arial"/>
          <w:sz w:val="20"/>
        </w:rPr>
        <w:t>7</w:t>
      </w:r>
      <w:r w:rsidRPr="009A4CC0">
        <w:rPr>
          <w:rFonts w:asciiTheme="minorHAnsi" w:hAnsiTheme="minorHAnsi" w:cs="Arial"/>
          <w:sz w:val="20"/>
        </w:rPr>
        <w:t xml:space="preserve">. </w:t>
      </w: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Pr="009A4CC0">
        <w:rPr>
          <w:rFonts w:asciiTheme="minorHAnsi" w:hAnsiTheme="minorHAnsi" w:cs="Arial"/>
        </w:rPr>
        <w:t>en las unidades: será de Lunes a Viernes de 9:00 a 14:00 horas.</w:t>
      </w:r>
    </w:p>
    <w:p w:rsidR="002F3EDC" w:rsidRPr="00A01537" w:rsidRDefault="002F3EDC" w:rsidP="002F3EDC">
      <w:pPr>
        <w:pStyle w:val="Prrafodelista"/>
        <w:numPr>
          <w:ilvl w:val="1"/>
          <w:numId w:val="26"/>
        </w:numPr>
        <w:tabs>
          <w:tab w:val="right" w:pos="1276"/>
        </w:tabs>
        <w:ind w:left="1276" w:right="-1"/>
        <w:jc w:val="both"/>
        <w:rPr>
          <w:rFonts w:asciiTheme="minorHAnsi" w:hAnsiTheme="minorHAnsi" w:cs="Arial"/>
        </w:rPr>
      </w:pPr>
      <w:r w:rsidRPr="00A01537">
        <w:rPr>
          <w:rFonts w:asciiTheme="minorHAnsi" w:hAnsiTheme="minorHAnsi"/>
        </w:rPr>
        <w:t xml:space="preserve">El licitante adjudicado entregará, instalará y pondrá en operación los equipos </w:t>
      </w:r>
      <w:r w:rsidR="00A820D8" w:rsidRPr="00A01537">
        <w:rPr>
          <w:rFonts w:asciiTheme="minorHAnsi" w:hAnsiTheme="minorHAnsi"/>
        </w:rPr>
        <w:t xml:space="preserve">a comodato solicitados </w:t>
      </w:r>
      <w:r w:rsidR="00A820D8" w:rsidRPr="00637DF6">
        <w:rPr>
          <w:rFonts w:asciiTheme="minorHAnsi" w:hAnsiTheme="minorHAnsi"/>
        </w:rPr>
        <w:t xml:space="preserve">para la partida </w:t>
      </w:r>
      <w:r w:rsidR="00215311" w:rsidRPr="00637DF6">
        <w:rPr>
          <w:rFonts w:asciiTheme="minorHAnsi" w:hAnsiTheme="minorHAnsi"/>
        </w:rPr>
        <w:t>196</w:t>
      </w:r>
      <w:r w:rsidR="00A820D8" w:rsidRPr="00637DF6">
        <w:rPr>
          <w:rFonts w:asciiTheme="minorHAnsi" w:hAnsiTheme="minorHAnsi"/>
        </w:rPr>
        <w:t xml:space="preserve">, </w:t>
      </w:r>
      <w:r w:rsidRPr="00637DF6">
        <w:rPr>
          <w:rFonts w:asciiTheme="minorHAnsi" w:hAnsiTheme="minorHAnsi"/>
        </w:rPr>
        <w:t xml:space="preserve">dentro de los 15 días naturales siguientes a la resolución de adjudicación, al respecto la </w:t>
      </w:r>
      <w:r w:rsidRPr="00637DF6">
        <w:rPr>
          <w:rFonts w:asciiTheme="minorHAnsi" w:hAnsiTheme="minorHAnsi"/>
          <w:b/>
        </w:rPr>
        <w:t>Convocante</w:t>
      </w:r>
      <w:r w:rsidRPr="00637DF6">
        <w:rPr>
          <w:rFonts w:asciiTheme="minorHAnsi" w:hAnsiTheme="minorHAnsi"/>
        </w:rPr>
        <w:t xml:space="preserve"> no</w:t>
      </w:r>
      <w:r w:rsidRPr="00A01537">
        <w:rPr>
          <w:rFonts w:asciiTheme="minorHAnsi" w:hAnsiTheme="minorHAnsi"/>
        </w:rPr>
        <w:t xml:space="preserve"> otorgará prórroga alguna.</w:t>
      </w: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A01537">
        <w:rPr>
          <w:rFonts w:asciiTheme="minorHAnsi" w:hAnsiTheme="minorHAnsi" w:cs="Arial"/>
        </w:rPr>
        <w:t>Los licitantes que resulten con adjudicación</w:t>
      </w:r>
      <w:r w:rsidRPr="00FB667F">
        <w:rPr>
          <w:rFonts w:asciiTheme="minorHAnsi" w:hAnsiTheme="minorHAnsi" w:cs="Arial"/>
        </w:rPr>
        <w:t>, podrán hacer entregas parciales durante el período establecido de entrega, cumpliendo con las condiciones originalmente contratadas</w:t>
      </w:r>
      <w:r>
        <w:rPr>
          <w:rFonts w:asciiTheme="minorHAnsi" w:hAnsiTheme="minorHAnsi" w:cs="Arial"/>
        </w:rPr>
        <w:t>.</w:t>
      </w:r>
    </w:p>
    <w:p w:rsidR="002C54E8" w:rsidRPr="002C54E8" w:rsidRDefault="002C54E8" w:rsidP="002C54E8">
      <w:pPr>
        <w:tabs>
          <w:tab w:val="right" w:pos="1276"/>
        </w:tabs>
        <w:ind w:right="-1"/>
        <w:jc w:val="both"/>
        <w:rPr>
          <w:rFonts w:asciiTheme="minorHAnsi" w:hAnsiTheme="minorHAnsi" w:cs="Arial"/>
        </w:rPr>
      </w:pPr>
    </w:p>
    <w:p w:rsidR="002C54E8" w:rsidRPr="002F3EDC" w:rsidRDefault="002C54E8" w:rsidP="002F3EDC">
      <w:pPr>
        <w:tabs>
          <w:tab w:val="right" w:pos="1276"/>
        </w:tabs>
        <w:ind w:right="-1"/>
        <w:jc w:val="both"/>
        <w:rPr>
          <w:rFonts w:asciiTheme="minorHAnsi" w:hAnsiTheme="minorHAnsi" w:cs="Arial"/>
        </w:rPr>
      </w:pPr>
    </w:p>
    <w:p w:rsidR="002F3EDC" w:rsidRDefault="002F3EDC" w:rsidP="002F3EDC">
      <w:pPr>
        <w:ind w:left="709" w:right="-1"/>
        <w:jc w:val="both"/>
        <w:rPr>
          <w:rFonts w:asciiTheme="minorHAnsi" w:hAnsiTheme="minorHAnsi"/>
        </w:rPr>
      </w:pPr>
      <w:r w:rsidRPr="00A16B2E">
        <w:rPr>
          <w:rFonts w:asciiTheme="minorHAnsi" w:hAnsiTheme="minorHAnsi"/>
          <w:b/>
        </w:rPr>
        <w:lastRenderedPageBreak/>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rsidR="002F3EDC" w:rsidRDefault="002F3EDC" w:rsidP="002F3EDC">
      <w:pPr>
        <w:ind w:left="709" w:right="-1"/>
        <w:jc w:val="both"/>
        <w:rPr>
          <w:rFonts w:asciiTheme="minorHAnsi" w:hAnsiTheme="minorHAnsi"/>
        </w:rPr>
      </w:pPr>
    </w:p>
    <w:p w:rsidR="002F3EDC" w:rsidRPr="00DA6E70" w:rsidRDefault="00222C8B" w:rsidP="002F3EDC">
      <w:pPr>
        <w:ind w:left="709" w:right="-1"/>
        <w:jc w:val="both"/>
        <w:rPr>
          <w:rFonts w:asciiTheme="minorHAnsi" w:hAnsiTheme="minorHAnsi"/>
        </w:rPr>
      </w:pPr>
      <w:r>
        <w:rPr>
          <w:rFonts w:asciiTheme="minorHAnsi" w:hAnsiTheme="minorHAnsi"/>
        </w:rPr>
        <w:t xml:space="preserve">La entrega de las sustancias químicas y materiales de laboratorio </w:t>
      </w:r>
      <w:r w:rsidR="002F3EDC">
        <w:rPr>
          <w:rFonts w:asciiTheme="minorHAnsi" w:hAnsiTheme="minorHAnsi"/>
        </w:rPr>
        <w:t>se realizará en</w:t>
      </w:r>
      <w:r w:rsidR="002F3EDC" w:rsidRPr="00721ADF">
        <w:rPr>
          <w:rFonts w:asciiTheme="minorHAnsi" w:hAnsiTheme="minorHAnsi"/>
        </w:rPr>
        <w:t>:</w:t>
      </w:r>
    </w:p>
    <w:p w:rsidR="002F3EDC" w:rsidRDefault="002F3EDC" w:rsidP="002F3EDC">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2F3EDC" w:rsidRPr="00780E06" w:rsidTr="003C4F21">
        <w:trPr>
          <w:trHeight w:val="60"/>
        </w:trPr>
        <w:tc>
          <w:tcPr>
            <w:tcW w:w="3260" w:type="dxa"/>
            <w:shd w:val="clear" w:color="auto" w:fill="A5EBE9"/>
            <w:vAlign w:val="center"/>
          </w:tcPr>
          <w:p w:rsidR="002F3EDC" w:rsidRPr="00780E06" w:rsidRDefault="002F3EDC" w:rsidP="003C4F21">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rsidR="002F3EDC" w:rsidRPr="00780E06" w:rsidRDefault="002F3EDC" w:rsidP="003C4F21">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1</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Emilio Carranza No. 730, 1er. Piso, Monterrey,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 xml:space="preserve">Jurisdicción Sanitaria No. 2 (Oficina) </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 xml:space="preserve">Félix U. Gómez  y Rafael </w:t>
            </w:r>
            <w:proofErr w:type="spellStart"/>
            <w:r w:rsidRPr="00222C8B">
              <w:rPr>
                <w:rFonts w:ascii="Century Gothic" w:hAnsi="Century Gothic" w:cs="Arial"/>
                <w:sz w:val="15"/>
                <w:szCs w:val="15"/>
              </w:rPr>
              <w:t>Najera</w:t>
            </w:r>
            <w:proofErr w:type="spellEnd"/>
            <w:r w:rsidRPr="00222C8B">
              <w:rPr>
                <w:rFonts w:ascii="Century Gothic" w:hAnsi="Century Gothic" w:cs="Arial"/>
                <w:sz w:val="15"/>
                <w:szCs w:val="15"/>
              </w:rPr>
              <w:t xml:space="preserve"> No. 1700, Col. Terminal, Monterrey, N.L., C.P. 64580. </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3</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Agustín Lara No. 106, Col. Buenos Aires, Monterrey, N.L., C.P. 64800.</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Centro de Especialidades Dentales</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Baja California No. 356, Col. Independencia, Monterrey,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4</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Ave. 20 de Noviembre No. 720, Col. 20 de Noviembre, Guadalupe,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5</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 xml:space="preserve">Alberto Chapa No. 550, Col. Bella VISTA, Sabinas </w:t>
            </w:r>
            <w:proofErr w:type="spellStart"/>
            <w:r w:rsidRPr="00222C8B">
              <w:rPr>
                <w:rFonts w:ascii="Century Gothic" w:hAnsi="Century Gothic" w:cs="Arial"/>
                <w:sz w:val="15"/>
                <w:szCs w:val="15"/>
              </w:rPr>
              <w:t>Hgo</w:t>
            </w:r>
            <w:proofErr w:type="spellEnd"/>
            <w:r w:rsidRPr="00222C8B">
              <w:rPr>
                <w:rFonts w:ascii="Century Gothic" w:hAnsi="Century Gothic" w:cs="Arial"/>
                <w:sz w:val="15"/>
                <w:szCs w:val="15"/>
              </w:rPr>
              <w:t>.,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6</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Zaragoza No. 500, Esq. con Martín de Zavala, Cadereyta Jiménez,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7 (oficinas Jurisdiccionales )</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Calle libertad entre Tapia e Iturbide Barrio Paras , Montemorelos,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8</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Padre Severiano Martínez S/No., Carretera A Matehuala, Dr. Arroyo, N. L.</w:t>
            </w:r>
          </w:p>
        </w:tc>
      </w:tr>
      <w:tr w:rsidR="0002217C" w:rsidRPr="00780E06" w:rsidTr="00521B8D">
        <w:tc>
          <w:tcPr>
            <w:tcW w:w="3260"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rPr>
                <w:rFonts w:ascii="Century Gothic" w:hAnsi="Century Gothic"/>
                <w:sz w:val="15"/>
                <w:szCs w:val="15"/>
              </w:rPr>
            </w:pPr>
            <w:r w:rsidRPr="00222C8B">
              <w:rPr>
                <w:rFonts w:ascii="Century Gothic" w:hAnsi="Century Gothic"/>
                <w:sz w:val="15"/>
                <w:szCs w:val="15"/>
              </w:rPr>
              <w:t>Clínica de Atención Integral Tierra y Libertad</w:t>
            </w:r>
          </w:p>
        </w:tc>
        <w:tc>
          <w:tcPr>
            <w:tcW w:w="6663"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rPr>
                <w:rFonts w:ascii="Century Gothic" w:hAnsi="Century Gothic"/>
                <w:sz w:val="15"/>
                <w:szCs w:val="15"/>
              </w:rPr>
            </w:pPr>
            <w:r w:rsidRPr="00222C8B">
              <w:rPr>
                <w:rFonts w:ascii="Century Gothic" w:hAnsi="Century Gothic"/>
                <w:sz w:val="15"/>
                <w:szCs w:val="15"/>
              </w:rPr>
              <w:t xml:space="preserve">Almazán y Rodrigo </w:t>
            </w:r>
            <w:proofErr w:type="spellStart"/>
            <w:r w:rsidRPr="00222C8B">
              <w:rPr>
                <w:rFonts w:ascii="Century Gothic" w:hAnsi="Century Gothic"/>
                <w:sz w:val="15"/>
                <w:szCs w:val="15"/>
              </w:rPr>
              <w:t>Gomez</w:t>
            </w:r>
            <w:proofErr w:type="spellEnd"/>
            <w:r w:rsidRPr="00222C8B">
              <w:rPr>
                <w:rFonts w:ascii="Century Gothic" w:hAnsi="Century Gothic"/>
                <w:sz w:val="15"/>
                <w:szCs w:val="15"/>
              </w:rPr>
              <w:t xml:space="preserve"> , Col. Francisco I. Madero, Monterrey,  N.L. C.P. 64249</w:t>
            </w:r>
          </w:p>
        </w:tc>
      </w:tr>
      <w:tr w:rsidR="0002217C" w:rsidRPr="00780E06" w:rsidTr="00521B8D">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theme="minorHAnsi"/>
                <w:sz w:val="15"/>
                <w:szCs w:val="15"/>
              </w:rPr>
            </w:pPr>
            <w:r w:rsidRPr="00222C8B">
              <w:rPr>
                <w:rFonts w:ascii="Century Gothic" w:hAnsi="Century Gothic" w:cstheme="minorHAnsi"/>
                <w:sz w:val="15"/>
                <w:szCs w:val="15"/>
              </w:rPr>
              <w:t>Hospital Regional Materno Infantil</w:t>
            </w:r>
          </w:p>
        </w:tc>
        <w:tc>
          <w:tcPr>
            <w:tcW w:w="6663"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Calle Aldama No. 460 entre Independencia y 18 de Marzo, Colonia San Rafael, Guadalupe,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theme="minorHAnsi"/>
                <w:sz w:val="15"/>
                <w:szCs w:val="15"/>
              </w:rPr>
            </w:pPr>
            <w:r w:rsidRPr="00222C8B">
              <w:rPr>
                <w:rFonts w:ascii="Century Gothic" w:hAnsi="Century Gothic" w:cstheme="minorHAnsi"/>
                <w:sz w:val="15"/>
                <w:szCs w:val="15"/>
              </w:rPr>
              <w:t>Hospital Metropolitano Dr. Bernardo Sepúlveda</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Ave. Adolfo López Mateos No. 4600 Col. Bosques del </w:t>
            </w:r>
            <w:proofErr w:type="spellStart"/>
            <w:r w:rsidRPr="00222C8B">
              <w:rPr>
                <w:rFonts w:ascii="Century Gothic" w:hAnsi="Century Gothic" w:cstheme="minorHAnsi"/>
                <w:sz w:val="15"/>
                <w:szCs w:val="15"/>
              </w:rPr>
              <w:t>Nogalar</w:t>
            </w:r>
            <w:proofErr w:type="spellEnd"/>
            <w:r w:rsidRPr="00222C8B">
              <w:rPr>
                <w:rFonts w:ascii="Century Gothic" w:hAnsi="Century Gothic" w:cstheme="minorHAnsi"/>
                <w:sz w:val="15"/>
                <w:szCs w:val="15"/>
              </w:rPr>
              <w:t xml:space="preserve"> en San Nicolás de los Garza, N.L. C.P. 66480</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UNEME Pediátrica</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Isabel La Católica No. 1100 Col. Centro, Monterrey, N.L. C.P. 64720.</w:t>
            </w:r>
          </w:p>
        </w:tc>
      </w:tr>
      <w:tr w:rsidR="00222C8B" w:rsidRPr="00780E06" w:rsidTr="00521B8D">
        <w:tc>
          <w:tcPr>
            <w:tcW w:w="3260"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Centro de Rehabilitación Física y Ortopedia</w:t>
            </w:r>
          </w:p>
        </w:tc>
        <w:tc>
          <w:tcPr>
            <w:tcW w:w="6663"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Ave. Lázaro Cárdenas No. 450, Col. Vivienda Popular, Guadalupe, Nuevo León.</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Sabinas Hidalgo,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Alberto Chapa No. 500, Sabinas Hidalgo, N. 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Hospital General de </w:t>
            </w:r>
            <w:proofErr w:type="spellStart"/>
            <w:r w:rsidRPr="00222C8B">
              <w:rPr>
                <w:rFonts w:ascii="Century Gothic" w:hAnsi="Century Gothic" w:cstheme="minorHAnsi"/>
                <w:sz w:val="15"/>
                <w:szCs w:val="15"/>
              </w:rPr>
              <w:t>Cerralvo</w:t>
            </w:r>
            <w:proofErr w:type="spellEnd"/>
            <w:r w:rsidRPr="00222C8B">
              <w:rPr>
                <w:rFonts w:ascii="Century Gothic" w:hAnsi="Century Gothic" w:cstheme="minorHAnsi"/>
                <w:sz w:val="15"/>
                <w:szCs w:val="15"/>
              </w:rPr>
              <w:t>,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Dr. Cornelio González Ramos No. 400, Libramiento Carretera Monterrey-Miguel Alemán en </w:t>
            </w:r>
            <w:proofErr w:type="spellStart"/>
            <w:r w:rsidRPr="00222C8B">
              <w:rPr>
                <w:rFonts w:ascii="Century Gothic" w:hAnsi="Century Gothic" w:cstheme="minorHAnsi"/>
                <w:sz w:val="15"/>
                <w:szCs w:val="15"/>
              </w:rPr>
              <w:t>Cerralvo</w:t>
            </w:r>
            <w:proofErr w:type="spellEnd"/>
            <w:r w:rsidRPr="00222C8B">
              <w:rPr>
                <w:rFonts w:ascii="Century Gothic" w:hAnsi="Century Gothic" w:cstheme="minorHAnsi"/>
                <w:sz w:val="15"/>
                <w:szCs w:val="15"/>
              </w:rPr>
              <w:t>, N. L. C.P. 65900.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Montemorelos,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proofErr w:type="spellStart"/>
            <w:r w:rsidRPr="00222C8B">
              <w:rPr>
                <w:rFonts w:ascii="Century Gothic" w:hAnsi="Century Gothic" w:cstheme="minorHAnsi"/>
                <w:sz w:val="15"/>
                <w:szCs w:val="15"/>
              </w:rPr>
              <w:t>Amel</w:t>
            </w:r>
            <w:proofErr w:type="spellEnd"/>
            <w:r w:rsidRPr="00222C8B">
              <w:rPr>
                <w:rFonts w:ascii="Century Gothic" w:hAnsi="Century Gothic" w:cstheme="minorHAnsi"/>
                <w:sz w:val="15"/>
                <w:szCs w:val="15"/>
              </w:rPr>
              <w:t xml:space="preserve"> </w:t>
            </w:r>
            <w:proofErr w:type="spellStart"/>
            <w:r w:rsidRPr="00222C8B">
              <w:rPr>
                <w:rFonts w:ascii="Century Gothic" w:hAnsi="Century Gothic" w:cstheme="minorHAnsi"/>
                <w:sz w:val="15"/>
                <w:szCs w:val="15"/>
              </w:rPr>
              <w:t>Barocio</w:t>
            </w:r>
            <w:proofErr w:type="spellEnd"/>
            <w:r w:rsidRPr="00222C8B">
              <w:rPr>
                <w:rFonts w:ascii="Century Gothic" w:hAnsi="Century Gothic" w:cstheme="minorHAnsi"/>
                <w:sz w:val="15"/>
                <w:szCs w:val="15"/>
              </w:rPr>
              <w:t xml:space="preserve"> y Panamá, Barrio Zaragoza, Montemorelos, N. 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Linares, N.L.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Ave. </w:t>
            </w:r>
            <w:proofErr w:type="spellStart"/>
            <w:r w:rsidRPr="00222C8B">
              <w:rPr>
                <w:rFonts w:ascii="Century Gothic" w:hAnsi="Century Gothic" w:cstheme="minorHAnsi"/>
                <w:sz w:val="15"/>
                <w:szCs w:val="15"/>
              </w:rPr>
              <w:t>Alamo</w:t>
            </w:r>
            <w:proofErr w:type="spellEnd"/>
            <w:r w:rsidRPr="00222C8B">
              <w:rPr>
                <w:rFonts w:ascii="Century Gothic" w:hAnsi="Century Gothic" w:cstheme="minorHAnsi"/>
                <w:sz w:val="15"/>
                <w:szCs w:val="15"/>
              </w:rPr>
              <w:t xml:space="preserve"> y Naranjo S/N Col. </w:t>
            </w:r>
            <w:proofErr w:type="spellStart"/>
            <w:r w:rsidRPr="00222C8B">
              <w:rPr>
                <w:rFonts w:ascii="Century Gothic" w:hAnsi="Century Gothic" w:cstheme="minorHAnsi"/>
                <w:sz w:val="15"/>
                <w:szCs w:val="15"/>
              </w:rPr>
              <w:t>P</w:t>
            </w:r>
            <w:r>
              <w:rPr>
                <w:rFonts w:ascii="Century Gothic" w:hAnsi="Century Gothic" w:cstheme="minorHAnsi"/>
                <w:sz w:val="15"/>
                <w:szCs w:val="15"/>
              </w:rPr>
              <w:t>rovileon</w:t>
            </w:r>
            <w:proofErr w:type="spellEnd"/>
            <w:r>
              <w:rPr>
                <w:rFonts w:ascii="Century Gothic" w:hAnsi="Century Gothic" w:cstheme="minorHAnsi"/>
                <w:sz w:val="15"/>
                <w:szCs w:val="15"/>
              </w:rPr>
              <w:t xml:space="preserve"> Linares, Linares, N.L.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Galeana,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Carretera a Galeana-Linares Km 1, Galeana, N. L. C.P. 67850.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Dr. Arroyo,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Padre Severiano Martínez S/N Dr. Arroyo, N. L. C.P. 67900.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Unidad de Rehabilitación Psiquiátrica</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Capitán Mariano Azueta No. 680, Col. Buenos Aires, Monterrey, N. L.</w:t>
            </w:r>
          </w:p>
        </w:tc>
      </w:tr>
      <w:tr w:rsidR="00222C8B" w:rsidRPr="00780E06" w:rsidTr="00521B8D">
        <w:tc>
          <w:tcPr>
            <w:tcW w:w="3260"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Centro Estatal de la Transfusión Sanguínea</w:t>
            </w:r>
          </w:p>
        </w:tc>
        <w:tc>
          <w:tcPr>
            <w:tcW w:w="6663"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Hermosillo No. 3363, Col. Mitras Centro, Monterrey, N. L.</w:t>
            </w:r>
          </w:p>
        </w:tc>
      </w:tr>
    </w:tbl>
    <w:p w:rsidR="002F3EDC" w:rsidRDefault="002F3EDC" w:rsidP="002F3EDC">
      <w:pPr>
        <w:ind w:left="709" w:right="-1"/>
        <w:jc w:val="both"/>
        <w:rPr>
          <w:rFonts w:asciiTheme="minorHAnsi" w:hAnsiTheme="minorHAnsi"/>
        </w:rPr>
      </w:pPr>
    </w:p>
    <w:p w:rsidR="002F3EDC" w:rsidRPr="00EE37D3" w:rsidRDefault="002F3EDC" w:rsidP="002F3EDC">
      <w:pPr>
        <w:ind w:left="709"/>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rsidR="002F3EDC" w:rsidRPr="00EE37D3" w:rsidRDefault="002F3EDC" w:rsidP="002F3EDC">
      <w:pPr>
        <w:ind w:left="993"/>
        <w:jc w:val="both"/>
        <w:rPr>
          <w:rFonts w:asciiTheme="minorHAnsi" w:hAnsiTheme="minorHAnsi" w:cstheme="minorHAnsi"/>
          <w:b/>
        </w:rPr>
      </w:pPr>
    </w:p>
    <w:p w:rsidR="000716F8" w:rsidRPr="002611EC" w:rsidRDefault="000716F8" w:rsidP="00AB2F8A">
      <w:pPr>
        <w:pStyle w:val="Prrafodelista"/>
        <w:numPr>
          <w:ilvl w:val="0"/>
          <w:numId w:val="24"/>
        </w:numPr>
        <w:ind w:left="1560"/>
        <w:jc w:val="both"/>
        <w:rPr>
          <w:rFonts w:asciiTheme="minorHAnsi" w:hAnsiTheme="minorHAnsi" w:cs="Arial"/>
        </w:rPr>
      </w:pPr>
      <w:r w:rsidRPr="002611EC">
        <w:rPr>
          <w:rFonts w:asciiTheme="minorHAnsi" w:hAnsiTheme="minorHAnsi" w:cs="Arial"/>
          <w:b/>
        </w:rPr>
        <w:t>Información Específica relativa a Sustancias Químicas</w:t>
      </w:r>
      <w:r w:rsidRPr="002611EC">
        <w:rPr>
          <w:rFonts w:asciiTheme="minorHAnsi" w:hAnsiTheme="minorHAnsi" w:cs="Arial"/>
        </w:rPr>
        <w:t xml:space="preserve">: </w:t>
      </w:r>
      <w:r w:rsidR="002611EC" w:rsidRPr="002611EC">
        <w:rPr>
          <w:rFonts w:asciiTheme="minorHAnsi" w:hAnsiTheme="minorHAnsi" w:cs="Arial"/>
        </w:rPr>
        <w:t xml:space="preserve"> </w:t>
      </w:r>
      <w:r w:rsidRPr="002611EC">
        <w:rPr>
          <w:rFonts w:asciiTheme="minorHAnsi" w:hAnsiTheme="minorHAnsi" w:cs="Arial"/>
        </w:rPr>
        <w:t>La asignación será por partida por lo que los licitantes participantes deberán ofertar el 100% de los renglones que conforman cada una de ellas, la Convocante se reserva el derecho de rechazar las propuestas que no cumplan con lo anterior.</w:t>
      </w:r>
      <w:r w:rsidR="002611EC" w:rsidRPr="002611EC">
        <w:rPr>
          <w:rFonts w:asciiTheme="minorHAnsi" w:hAnsiTheme="minorHAnsi" w:cs="Arial"/>
        </w:rPr>
        <w:t xml:space="preserve"> </w:t>
      </w:r>
      <w:r w:rsidRPr="002611EC">
        <w:rPr>
          <w:rFonts w:asciiTheme="minorHAnsi" w:hAnsiTheme="minorHAnsi" w:cs="Arial"/>
        </w:rPr>
        <w:t xml:space="preserve">Si algún </w:t>
      </w:r>
      <w:r w:rsidR="004E4C08" w:rsidRPr="002611EC">
        <w:rPr>
          <w:rFonts w:asciiTheme="minorHAnsi" w:hAnsiTheme="minorHAnsi" w:cs="Arial"/>
        </w:rPr>
        <w:t>insumo</w:t>
      </w:r>
      <w:r w:rsidRPr="002611EC">
        <w:rPr>
          <w:rFonts w:asciiTheme="minorHAnsi" w:hAnsiTheme="minorHAnsi" w:cs="Arial"/>
        </w:rPr>
        <w:t xml:space="preserve"> no cumple con lo establecido o manifestara anormalidades en los resultados de los exámenes, el proveedor deberá de ca</w:t>
      </w:r>
      <w:r w:rsidR="00D20B9A" w:rsidRPr="002611EC">
        <w:rPr>
          <w:rFonts w:asciiTheme="minorHAnsi" w:hAnsiTheme="minorHAnsi" w:cs="Arial"/>
        </w:rPr>
        <w:t>mbiar de Marca (No. de Lote), e</w:t>
      </w:r>
      <w:r w:rsidRPr="002611EC">
        <w:rPr>
          <w:rFonts w:asciiTheme="minorHAnsi" w:hAnsiTheme="minorHAnsi" w:cs="Arial"/>
        </w:rPr>
        <w:t xml:space="preserve">sto siempre y cuando se presente una carta firmada por los responsables de por lo menos 5 Laboratorios que manifestaran su inconformidad. </w:t>
      </w:r>
      <w:r w:rsidR="002611EC" w:rsidRPr="002611EC">
        <w:rPr>
          <w:rFonts w:asciiTheme="minorHAnsi" w:hAnsiTheme="minorHAnsi" w:cs="Arial"/>
        </w:rPr>
        <w:t xml:space="preserve"> </w:t>
      </w:r>
      <w:r w:rsidRPr="002611EC">
        <w:rPr>
          <w:rFonts w:asciiTheme="minorHAnsi" w:hAnsiTheme="minorHAnsi" w:cs="Arial"/>
        </w:rPr>
        <w:t>La Clave 080.074.1456, reactivo de rosa de Bengala deberá de contar con el suero control positivo y negativo para 50 determinaciones.</w:t>
      </w:r>
      <w:r w:rsidR="002611EC" w:rsidRPr="002611EC">
        <w:rPr>
          <w:rFonts w:asciiTheme="minorHAnsi" w:hAnsiTheme="minorHAnsi" w:cs="Arial"/>
        </w:rPr>
        <w:t xml:space="preserve"> </w:t>
      </w:r>
      <w:r w:rsidRPr="002611EC">
        <w:rPr>
          <w:rFonts w:asciiTheme="minorHAnsi" w:hAnsiTheme="minorHAnsi" w:cs="Arial"/>
        </w:rPr>
        <w:t xml:space="preserve">Para la Clave 080.074.1274, las </w:t>
      </w:r>
      <w:proofErr w:type="spellStart"/>
      <w:r w:rsidRPr="002611EC">
        <w:rPr>
          <w:rFonts w:asciiTheme="minorHAnsi" w:hAnsiTheme="minorHAnsi" w:cs="Arial"/>
        </w:rPr>
        <w:t>Antiestreptolisinas</w:t>
      </w:r>
      <w:proofErr w:type="spellEnd"/>
      <w:r w:rsidRPr="002611EC">
        <w:rPr>
          <w:rFonts w:asciiTheme="minorHAnsi" w:hAnsiTheme="minorHAnsi" w:cs="Arial"/>
        </w:rPr>
        <w:t>: Su técnica debe de ser prueba rápida en placa de Aglutinación y que incluyan controles positivo y negativo.</w:t>
      </w:r>
    </w:p>
    <w:p w:rsidR="000716F8" w:rsidRPr="000716F8" w:rsidRDefault="000716F8" w:rsidP="000716F8">
      <w:pPr>
        <w:pStyle w:val="Prrafodelista"/>
        <w:ind w:left="1560"/>
        <w:jc w:val="both"/>
        <w:rPr>
          <w:rFonts w:asciiTheme="minorHAnsi" w:hAnsiTheme="minorHAnsi" w:cs="Arial"/>
        </w:rPr>
      </w:pPr>
    </w:p>
    <w:p w:rsidR="00CF7EFC" w:rsidRPr="002611EC" w:rsidRDefault="000716F8" w:rsidP="00AB2F8A">
      <w:pPr>
        <w:pStyle w:val="Prrafodelista"/>
        <w:numPr>
          <w:ilvl w:val="0"/>
          <w:numId w:val="24"/>
        </w:numPr>
        <w:ind w:left="1560"/>
        <w:jc w:val="both"/>
        <w:rPr>
          <w:rFonts w:asciiTheme="minorHAnsi" w:hAnsiTheme="minorHAnsi" w:cs="Arial"/>
        </w:rPr>
      </w:pPr>
      <w:r w:rsidRPr="002611EC">
        <w:rPr>
          <w:rFonts w:asciiTheme="minorHAnsi" w:hAnsiTheme="minorHAnsi" w:cs="Arial"/>
          <w:b/>
        </w:rPr>
        <w:t>Información Específica relativa a Material de Laboratorio</w:t>
      </w:r>
      <w:r w:rsidR="002611EC" w:rsidRPr="002611EC">
        <w:rPr>
          <w:rFonts w:asciiTheme="minorHAnsi" w:hAnsiTheme="minorHAnsi" w:cs="Arial"/>
          <w:b/>
        </w:rPr>
        <w:t xml:space="preserve">. </w:t>
      </w:r>
      <w:r w:rsidRPr="002611EC">
        <w:rPr>
          <w:rFonts w:asciiTheme="minorHAnsi" w:hAnsiTheme="minorHAnsi" w:cs="Arial"/>
        </w:rPr>
        <w:t xml:space="preserve">Para la clave 080.592.0014, detergente para el lavado de material deberá de ser </w:t>
      </w:r>
      <w:proofErr w:type="spellStart"/>
      <w:r w:rsidRPr="002611EC">
        <w:rPr>
          <w:rFonts w:asciiTheme="minorHAnsi" w:hAnsiTheme="minorHAnsi" w:cs="Arial"/>
        </w:rPr>
        <w:t>ph</w:t>
      </w:r>
      <w:proofErr w:type="spellEnd"/>
      <w:r w:rsidRPr="002611EC">
        <w:rPr>
          <w:rFonts w:asciiTheme="minorHAnsi" w:hAnsiTheme="minorHAnsi" w:cs="Arial"/>
        </w:rPr>
        <w:t xml:space="preserve"> alcalino.</w:t>
      </w:r>
      <w:r w:rsidR="002611EC" w:rsidRPr="002611EC">
        <w:rPr>
          <w:rFonts w:asciiTheme="minorHAnsi" w:hAnsiTheme="minorHAnsi" w:cs="Arial"/>
        </w:rPr>
        <w:t xml:space="preserve">  </w:t>
      </w:r>
      <w:r w:rsidRPr="002611EC">
        <w:rPr>
          <w:rFonts w:asciiTheme="minorHAnsi" w:hAnsiTheme="minorHAnsi" w:cs="Arial"/>
        </w:rPr>
        <w:t xml:space="preserve">Para la partida No. </w:t>
      </w:r>
      <w:r w:rsidR="007D2C11" w:rsidRPr="002611EC">
        <w:rPr>
          <w:rFonts w:asciiTheme="minorHAnsi" w:hAnsiTheme="minorHAnsi" w:cs="Arial"/>
        </w:rPr>
        <w:t>1</w:t>
      </w:r>
      <w:r w:rsidR="00215311">
        <w:rPr>
          <w:rFonts w:asciiTheme="minorHAnsi" w:hAnsiTheme="minorHAnsi" w:cs="Arial"/>
        </w:rPr>
        <w:t>96</w:t>
      </w:r>
      <w:r w:rsidRPr="002611EC">
        <w:rPr>
          <w:rFonts w:asciiTheme="minorHAnsi" w:hAnsiTheme="minorHAnsi" w:cs="Arial"/>
        </w:rPr>
        <w:t xml:space="preserve">, Material Radiológico, los productos de película y química de revelado deberán de ser de la misma marca en todas sus presentaciones y para todas las unidades. El licitante que resulte adjudicado para esta partida </w:t>
      </w:r>
      <w:r w:rsidRPr="002611EC">
        <w:rPr>
          <w:rFonts w:asciiTheme="minorHAnsi" w:hAnsiTheme="minorHAnsi" w:cs="Arial"/>
          <w:i/>
          <w:u w:val="single"/>
        </w:rPr>
        <w:t xml:space="preserve">deberá entregar en comodato dos </w:t>
      </w:r>
      <w:r w:rsidR="00257801" w:rsidRPr="002611EC">
        <w:rPr>
          <w:rFonts w:asciiTheme="minorHAnsi" w:hAnsiTheme="minorHAnsi" w:cs="Arial"/>
          <w:i/>
          <w:u w:val="single"/>
        </w:rPr>
        <w:t xml:space="preserve">(2) </w:t>
      </w:r>
      <w:r w:rsidRPr="002611EC">
        <w:rPr>
          <w:rFonts w:asciiTheme="minorHAnsi" w:hAnsiTheme="minorHAnsi" w:cs="Arial"/>
          <w:i/>
          <w:u w:val="single"/>
        </w:rPr>
        <w:t>equipos inyectores automáticos de medio de contraste</w:t>
      </w:r>
      <w:r w:rsidRPr="002611EC">
        <w:rPr>
          <w:rFonts w:asciiTheme="minorHAnsi" w:hAnsiTheme="minorHAnsi" w:cs="Arial"/>
        </w:rPr>
        <w:t xml:space="preserve"> con doble cabezal, para reali</w:t>
      </w:r>
      <w:r w:rsidR="00E80DD5" w:rsidRPr="002611EC">
        <w:rPr>
          <w:rFonts w:asciiTheme="minorHAnsi" w:hAnsiTheme="minorHAnsi" w:cs="Arial"/>
        </w:rPr>
        <w:t xml:space="preserve">zar estudios de </w:t>
      </w:r>
      <w:proofErr w:type="spellStart"/>
      <w:r w:rsidR="00E80DD5" w:rsidRPr="002611EC">
        <w:rPr>
          <w:rFonts w:asciiTheme="minorHAnsi" w:hAnsiTheme="minorHAnsi" w:cs="Arial"/>
        </w:rPr>
        <w:t>angiocardiografí</w:t>
      </w:r>
      <w:r w:rsidRPr="002611EC">
        <w:rPr>
          <w:rFonts w:asciiTheme="minorHAnsi" w:hAnsiTheme="minorHAnsi" w:cs="Arial"/>
        </w:rPr>
        <w:t>a</w:t>
      </w:r>
      <w:proofErr w:type="spellEnd"/>
      <w:r w:rsidRPr="002611EC">
        <w:rPr>
          <w:rFonts w:asciiTheme="minorHAnsi" w:hAnsiTheme="minorHAnsi" w:cs="Arial"/>
        </w:rPr>
        <w:t xml:space="preserve">, los cuales serán instalados en los </w:t>
      </w:r>
      <w:r w:rsidRPr="002611EC">
        <w:rPr>
          <w:rFonts w:asciiTheme="minorHAnsi" w:hAnsiTheme="minorHAnsi" w:cs="Arial"/>
        </w:rPr>
        <w:lastRenderedPageBreak/>
        <w:t xml:space="preserve">Hospitales Metropolitano “Dr. Bernardo Sepúlveda” y </w:t>
      </w:r>
      <w:r w:rsidR="00E80DD5" w:rsidRPr="002611EC">
        <w:rPr>
          <w:rFonts w:asciiTheme="minorHAnsi" w:hAnsiTheme="minorHAnsi" w:cs="Arial"/>
        </w:rPr>
        <w:t>Hospital Regional</w:t>
      </w:r>
      <w:r w:rsidRPr="002611EC">
        <w:rPr>
          <w:rFonts w:asciiTheme="minorHAnsi" w:hAnsiTheme="minorHAnsi" w:cs="Arial"/>
        </w:rPr>
        <w:t xml:space="preserve"> Materno Infantil. </w:t>
      </w:r>
      <w:r w:rsidR="002611EC">
        <w:rPr>
          <w:rFonts w:asciiTheme="minorHAnsi" w:hAnsiTheme="minorHAnsi" w:cs="Arial"/>
        </w:rPr>
        <w:t xml:space="preserve"> </w:t>
      </w:r>
      <w:r w:rsidRPr="002611EC">
        <w:rPr>
          <w:rFonts w:asciiTheme="minorHAnsi" w:hAnsiTheme="minorHAnsi" w:cs="Arial"/>
        </w:rPr>
        <w:t xml:space="preserve">Asimismo, deberá considerar en la propuesta los servicios </w:t>
      </w:r>
      <w:r w:rsidR="00E80DD5" w:rsidRPr="002611EC">
        <w:rPr>
          <w:rFonts w:asciiTheme="minorHAnsi" w:hAnsiTheme="minorHAnsi" w:cs="Arial"/>
        </w:rPr>
        <w:t xml:space="preserve">de mantenimiento </w:t>
      </w:r>
      <w:r w:rsidRPr="002611EC">
        <w:rPr>
          <w:rFonts w:asciiTheme="minorHAnsi" w:hAnsiTheme="minorHAnsi" w:cs="Arial"/>
        </w:rPr>
        <w:t>preventivos y correctivos de forma trimestral (todos los que sean necesarios) dura</w:t>
      </w:r>
      <w:r w:rsidR="007D2C11" w:rsidRPr="002611EC">
        <w:rPr>
          <w:rFonts w:asciiTheme="minorHAnsi" w:hAnsiTheme="minorHAnsi" w:cs="Arial"/>
        </w:rPr>
        <w:t>nte la vigencia del contrato a dichos</w:t>
      </w:r>
      <w:r w:rsidRPr="002611EC">
        <w:rPr>
          <w:rFonts w:asciiTheme="minorHAnsi" w:hAnsiTheme="minorHAnsi" w:cs="Arial"/>
        </w:rPr>
        <w:t xml:space="preserve"> equipos, por lo cual los licitantes deberán presentar documentación que compruebe staff de ingeniería y centro de servicio autorizado para </w:t>
      </w:r>
      <w:r w:rsidR="00CA2BF7" w:rsidRPr="002611EC">
        <w:rPr>
          <w:rFonts w:asciiTheme="minorHAnsi" w:hAnsiTheme="minorHAnsi" w:cs="Arial"/>
        </w:rPr>
        <w:t>dichos equipos</w:t>
      </w:r>
      <w:r w:rsidRPr="002611EC">
        <w:rPr>
          <w:rFonts w:asciiTheme="minorHAnsi" w:hAnsiTheme="minorHAnsi" w:cs="Arial"/>
        </w:rPr>
        <w:t>.</w:t>
      </w:r>
      <w:r w:rsidR="00CF7EFC" w:rsidRPr="002611EC">
        <w:rPr>
          <w:rFonts w:asciiTheme="minorHAnsi" w:hAnsiTheme="minorHAnsi" w:cs="Arial"/>
        </w:rPr>
        <w:t xml:space="preserve"> </w:t>
      </w:r>
    </w:p>
    <w:p w:rsidR="00257801" w:rsidRPr="000716F8" w:rsidRDefault="00257801" w:rsidP="000716F8">
      <w:pPr>
        <w:pStyle w:val="Prrafodelista"/>
        <w:ind w:left="1560"/>
        <w:jc w:val="both"/>
        <w:rPr>
          <w:rFonts w:asciiTheme="minorHAnsi" w:hAnsiTheme="minorHAnsi" w:cs="Arial"/>
        </w:rPr>
      </w:pPr>
    </w:p>
    <w:p w:rsidR="002C54E8" w:rsidRPr="002F0986" w:rsidRDefault="002C54E8" w:rsidP="002611EC">
      <w:pPr>
        <w:pStyle w:val="Prrafodelista"/>
        <w:numPr>
          <w:ilvl w:val="0"/>
          <w:numId w:val="24"/>
        </w:numPr>
        <w:ind w:left="1560" w:right="49" w:hanging="283"/>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 y material de laboratorio serán personalizadas.</w:t>
      </w:r>
    </w:p>
    <w:p w:rsidR="002C54E8" w:rsidRPr="002F0986" w:rsidRDefault="002C54E8" w:rsidP="002611EC">
      <w:pPr>
        <w:pStyle w:val="Prrafodelista"/>
        <w:ind w:left="1560" w:right="49" w:hanging="283"/>
        <w:jc w:val="both"/>
        <w:rPr>
          <w:rFonts w:asciiTheme="minorHAnsi" w:hAnsiTheme="minorHAnsi"/>
          <w:b/>
        </w:rPr>
      </w:pPr>
    </w:p>
    <w:p w:rsidR="002C54E8" w:rsidRPr="002F0986" w:rsidRDefault="002C54E8" w:rsidP="002611EC">
      <w:pPr>
        <w:pStyle w:val="Prrafodelista"/>
        <w:numPr>
          <w:ilvl w:val="0"/>
          <w:numId w:val="24"/>
        </w:numPr>
        <w:ind w:left="1560" w:hanging="283"/>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El Licitante ganador asumirá totalmente la responsabilidad legal en el caso de que al suministrar las sustancias químicas y material de laboratorio 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sustancias químicas y material de laboratorio</w:t>
      </w:r>
      <w:r w:rsidRPr="002F0986">
        <w:rPr>
          <w:rFonts w:asciiTheme="minorHAnsi" w:hAnsiTheme="minorHAnsi" w:cs="Arial"/>
        </w:rPr>
        <w:t xml:space="preserve"> a surtir.</w:t>
      </w:r>
    </w:p>
    <w:p w:rsidR="002C54E8" w:rsidRPr="002F0986" w:rsidRDefault="002C54E8" w:rsidP="002611EC">
      <w:pPr>
        <w:ind w:left="1560" w:hanging="283"/>
        <w:jc w:val="both"/>
        <w:rPr>
          <w:rFonts w:asciiTheme="minorHAnsi" w:hAnsiTheme="minorHAnsi" w:cs="Arial"/>
        </w:rPr>
      </w:pPr>
    </w:p>
    <w:p w:rsidR="002C54E8" w:rsidRPr="002F0986" w:rsidRDefault="002C54E8" w:rsidP="002611EC">
      <w:pPr>
        <w:pStyle w:val="Prrafodelista"/>
        <w:numPr>
          <w:ilvl w:val="0"/>
          <w:numId w:val="24"/>
        </w:numPr>
        <w:ind w:left="1560" w:hanging="283"/>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El licitante que resulte adjudicado será responsable del traslado de las sustancias químicas y material de laboratorio hasta cada uno de los lugares de entrega señalados por La Convocante en el medio de transporte y en las condiciones adecuadas de acuerdo a las características de las sustancias químicas y material de laboratorio de que se trate.</w:t>
      </w:r>
    </w:p>
    <w:p w:rsidR="002C54E8" w:rsidRPr="002F0986" w:rsidRDefault="002C54E8" w:rsidP="002611EC">
      <w:pPr>
        <w:ind w:left="1560" w:hanging="283"/>
        <w:jc w:val="both"/>
        <w:rPr>
          <w:rFonts w:asciiTheme="minorHAnsi" w:hAnsiTheme="minorHAnsi" w:cs="Arial"/>
        </w:rPr>
      </w:pPr>
    </w:p>
    <w:p w:rsidR="002C54E8" w:rsidRPr="00257801" w:rsidRDefault="002C54E8" w:rsidP="002611EC">
      <w:pPr>
        <w:pStyle w:val="Prrafodelista"/>
        <w:numPr>
          <w:ilvl w:val="0"/>
          <w:numId w:val="24"/>
        </w:numPr>
        <w:tabs>
          <w:tab w:val="right" w:pos="1276"/>
        </w:tabs>
        <w:ind w:left="1560" w:hanging="283"/>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Las sustancias químicas y material</w:t>
      </w:r>
      <w:r w:rsidR="006C0DF5">
        <w:rPr>
          <w:rFonts w:asciiTheme="minorHAnsi" w:hAnsiTheme="minorHAnsi" w:cs="Arial"/>
        </w:rPr>
        <w:t>es</w:t>
      </w:r>
      <w:r w:rsidRPr="002F0986">
        <w:rPr>
          <w:rFonts w:asciiTheme="minorHAnsi" w:hAnsiTheme="minorHAnsi" w:cs="Arial"/>
        </w:rPr>
        <w:t xml:space="preserve"> de laboratorio entregados deberán cumplir la presentación y especificaciones que marca el cuadro básico y catálogo de sustancias químicas y </w:t>
      </w:r>
      <w:r w:rsidRPr="00257801">
        <w:rPr>
          <w:rFonts w:asciiTheme="minorHAnsi" w:hAnsiTheme="minorHAnsi" w:cs="Arial"/>
        </w:rPr>
        <w:t xml:space="preserve">material de laboratorio vigente autorizado por el Sistema de Protección Social en Salud los cuales se relacionan en el anexo </w:t>
      </w:r>
      <w:r w:rsidR="005048F4" w:rsidRPr="00257801">
        <w:rPr>
          <w:rFonts w:asciiTheme="minorHAnsi" w:hAnsiTheme="minorHAnsi" w:cs="Arial"/>
        </w:rPr>
        <w:t>1</w:t>
      </w:r>
      <w:r w:rsidRPr="00257801">
        <w:rPr>
          <w:rFonts w:asciiTheme="minorHAnsi" w:hAnsiTheme="minorHAnsi" w:cs="Arial"/>
        </w:rPr>
        <w:t>.</w:t>
      </w:r>
    </w:p>
    <w:p w:rsidR="002C54E8" w:rsidRPr="002F0986" w:rsidRDefault="002C54E8" w:rsidP="002611EC">
      <w:pPr>
        <w:tabs>
          <w:tab w:val="right" w:pos="1276"/>
        </w:tabs>
        <w:ind w:left="1560" w:hanging="283"/>
        <w:jc w:val="both"/>
        <w:rPr>
          <w:rFonts w:asciiTheme="minorHAnsi" w:hAnsiTheme="minorHAnsi"/>
        </w:rPr>
      </w:pPr>
    </w:p>
    <w:p w:rsidR="002C54E8" w:rsidRPr="002F0986" w:rsidRDefault="002C54E8" w:rsidP="002611EC">
      <w:pPr>
        <w:pStyle w:val="Prrafodelista"/>
        <w:numPr>
          <w:ilvl w:val="0"/>
          <w:numId w:val="24"/>
        </w:numPr>
        <w:tabs>
          <w:tab w:val="left" w:pos="8640"/>
        </w:tabs>
        <w:ind w:left="1560" w:right="49" w:hanging="283"/>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Jefe de Jurisdicción y/o Administrador de entregar la relación </w:t>
      </w:r>
      <w:r>
        <w:rPr>
          <w:rFonts w:asciiTheme="minorHAnsi" w:hAnsiTheme="minorHAnsi" w:cs="Arial"/>
        </w:rPr>
        <w:t xml:space="preserve">de las </w:t>
      </w:r>
      <w:r w:rsidRPr="00CB3BA8">
        <w:rPr>
          <w:rFonts w:asciiTheme="minorHAnsi" w:hAnsiTheme="minorHAnsi"/>
        </w:rPr>
        <w:t>sustancias químicas y material de laboratorio</w:t>
      </w:r>
      <w:r w:rsidRPr="002F0986">
        <w:rPr>
          <w:rFonts w:asciiTheme="minorHAnsi" w:hAnsiTheme="minorHAnsi" w:cs="Arial"/>
        </w:rPr>
        <w:t xml:space="preserve"> requerido para cada centro, mediante Orden de Envío.</w:t>
      </w:r>
    </w:p>
    <w:p w:rsidR="002C54E8" w:rsidRPr="002F0986" w:rsidRDefault="002C54E8" w:rsidP="002611EC">
      <w:pPr>
        <w:tabs>
          <w:tab w:val="left" w:pos="8640"/>
        </w:tabs>
        <w:ind w:left="1560" w:right="49" w:hanging="283"/>
        <w:jc w:val="both"/>
        <w:rPr>
          <w:rFonts w:asciiTheme="minorHAnsi" w:hAnsiTheme="minorHAnsi" w:cs="Arial"/>
        </w:rPr>
      </w:pPr>
    </w:p>
    <w:p w:rsidR="002C54E8" w:rsidRPr="002F0986"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rsidR="002C54E8" w:rsidRPr="002F0986" w:rsidRDefault="002C54E8" w:rsidP="002611EC">
      <w:pPr>
        <w:tabs>
          <w:tab w:val="left" w:pos="851"/>
          <w:tab w:val="right" w:pos="1276"/>
        </w:tabs>
        <w:ind w:left="1560" w:right="49" w:hanging="283"/>
        <w:jc w:val="both"/>
        <w:rPr>
          <w:rFonts w:asciiTheme="minorHAnsi" w:hAnsiTheme="minorHAnsi"/>
        </w:rPr>
      </w:pPr>
    </w:p>
    <w:p w:rsidR="002C54E8" w:rsidRPr="002F0986"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sustancias químicas y material de laboratorio deberá ser de 1-un año, como mínimo, contado a partir de la recepción en cada una de las Unidades Aplicativas de la Convocante, en caso de suministrar sustancias químicas y material de laboratorio con menor caducidad a la establecida, se podrán devolver los mismos a juicio y responsabilidad de la Unidad Aplicativa.  Así mismo, el proveedor deberá cambiar las sustancias químicas y material de laboratorio que por algún motivo no fueren consumidos, tres meses antes de su caducidad de acuerdo a los lotes entregados en sus facturas.</w:t>
      </w:r>
    </w:p>
    <w:p w:rsidR="002C54E8" w:rsidRPr="002F0986" w:rsidRDefault="002C54E8" w:rsidP="002611EC">
      <w:pPr>
        <w:tabs>
          <w:tab w:val="left" w:pos="851"/>
          <w:tab w:val="right" w:pos="1276"/>
        </w:tabs>
        <w:ind w:left="1560" w:right="49" w:hanging="283"/>
        <w:jc w:val="both"/>
        <w:rPr>
          <w:rFonts w:asciiTheme="minorHAnsi" w:hAnsiTheme="minorHAnsi"/>
        </w:rPr>
      </w:pPr>
    </w:p>
    <w:p w:rsidR="002C54E8" w:rsidRDefault="002C54E8" w:rsidP="002611EC">
      <w:pPr>
        <w:pStyle w:val="Prrafodelista"/>
        <w:numPr>
          <w:ilvl w:val="0"/>
          <w:numId w:val="24"/>
        </w:numPr>
        <w:tabs>
          <w:tab w:val="left" w:pos="851"/>
          <w:tab w:val="right" w:pos="1276"/>
        </w:tabs>
        <w:ind w:left="1560" w:right="49" w:hanging="283"/>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material de laboratorio de tal forma que se asegure la preservación y características originales durante el flete, las maniobras de estiba y almacenaje.</w:t>
      </w:r>
    </w:p>
    <w:p w:rsidR="00637DF6" w:rsidRPr="00637DF6" w:rsidRDefault="00637DF6" w:rsidP="00637DF6">
      <w:pPr>
        <w:pStyle w:val="Prrafodelista"/>
        <w:rPr>
          <w:rFonts w:asciiTheme="minorHAnsi" w:hAnsiTheme="minorHAnsi"/>
        </w:rPr>
      </w:pPr>
    </w:p>
    <w:p w:rsidR="00637DF6" w:rsidRDefault="00637DF6" w:rsidP="00637DF6">
      <w:pPr>
        <w:tabs>
          <w:tab w:val="left" w:pos="851"/>
          <w:tab w:val="right" w:pos="1276"/>
        </w:tabs>
        <w:ind w:right="49"/>
        <w:jc w:val="both"/>
        <w:rPr>
          <w:rFonts w:asciiTheme="minorHAnsi" w:hAnsiTheme="minorHAnsi"/>
        </w:rPr>
      </w:pPr>
    </w:p>
    <w:p w:rsidR="00637DF6" w:rsidRPr="00637DF6" w:rsidRDefault="00637DF6" w:rsidP="00637DF6">
      <w:pPr>
        <w:tabs>
          <w:tab w:val="left" w:pos="851"/>
          <w:tab w:val="right" w:pos="1276"/>
        </w:tabs>
        <w:ind w:right="49"/>
        <w:jc w:val="both"/>
        <w:rPr>
          <w:rFonts w:asciiTheme="minorHAnsi" w:hAnsiTheme="minorHAnsi"/>
        </w:rPr>
      </w:pPr>
    </w:p>
    <w:p w:rsidR="005917C0" w:rsidRDefault="005917C0" w:rsidP="002C54E8">
      <w:pPr>
        <w:jc w:val="both"/>
        <w:rPr>
          <w:rFonts w:asciiTheme="minorHAnsi" w:hAnsiTheme="minorHAnsi" w:cs="Arial"/>
        </w:rPr>
      </w:pPr>
    </w:p>
    <w:p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lastRenderedPageBreak/>
        <w:t>1.</w:t>
      </w:r>
      <w:r>
        <w:rPr>
          <w:rFonts w:asciiTheme="minorHAnsi" w:hAnsiTheme="minorHAnsi"/>
          <w:b/>
          <w:u w:val="single"/>
        </w:rPr>
        <w:t>3</w:t>
      </w:r>
      <w:r w:rsidRPr="00AA554B">
        <w:rPr>
          <w:rFonts w:asciiTheme="minorHAnsi" w:hAnsiTheme="minorHAnsi"/>
          <w:b/>
          <w:u w:val="single"/>
        </w:rPr>
        <w:t>.- Control de Calidad:</w:t>
      </w:r>
    </w:p>
    <w:p w:rsidR="002F3EDC" w:rsidRPr="009A4CC0" w:rsidRDefault="002F3EDC" w:rsidP="002F3EDC">
      <w:pPr>
        <w:tabs>
          <w:tab w:val="left" w:pos="851"/>
          <w:tab w:val="right" w:pos="1276"/>
        </w:tabs>
        <w:ind w:left="284" w:right="49"/>
        <w:jc w:val="both"/>
        <w:rPr>
          <w:rFonts w:asciiTheme="minorHAnsi" w:hAnsiTheme="minorHAnsi"/>
          <w:b/>
        </w:rPr>
      </w:pPr>
    </w:p>
    <w:p w:rsidR="002F3EDC" w:rsidRDefault="002C54E8" w:rsidP="002F3EDC">
      <w:pPr>
        <w:ind w:left="284"/>
        <w:jc w:val="both"/>
        <w:rPr>
          <w:rFonts w:asciiTheme="minorHAnsi" w:hAnsiTheme="minorHAnsi"/>
        </w:rPr>
      </w:pPr>
      <w:r w:rsidRPr="002F0986">
        <w:rPr>
          <w:rFonts w:asciiTheme="minorHAnsi" w:hAnsiTheme="minorHAnsi"/>
        </w:rPr>
        <w:t>El control de calidad será llevado a cabo por cada una de las unidades aplicativas y se hará conforme a los lineamientos de la Convocante y se inicia desde el recibo de las sustancias químicas y material de laboratorio hasta su aplicación o uso de las sustancias químicas y material de laboratorio. La Convocante podrá aplicar las medidas de control de calidad  que considere convenientes y aquellas requeridas por la normatividad vigente.</w:t>
      </w:r>
    </w:p>
    <w:p w:rsidR="002C54E8" w:rsidRDefault="002C54E8" w:rsidP="002F3EDC">
      <w:pPr>
        <w:ind w:left="284"/>
        <w:jc w:val="both"/>
        <w:rPr>
          <w:rFonts w:asciiTheme="minorHAnsi" w:hAnsiTheme="minorHAnsi"/>
          <w:b/>
          <w:u w:val="single"/>
        </w:rPr>
      </w:pPr>
    </w:p>
    <w:p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rsidR="00CE7AF5" w:rsidRPr="00E44B28" w:rsidRDefault="00CE7AF5" w:rsidP="002F3EDC">
      <w:pPr>
        <w:ind w:left="284"/>
        <w:jc w:val="both"/>
        <w:rPr>
          <w:rFonts w:asciiTheme="minorHAnsi" w:hAnsiTheme="minorHAnsi"/>
          <w:b/>
          <w:u w:val="single"/>
        </w:rPr>
      </w:pPr>
    </w:p>
    <w:p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La Convocante podrá hacer devoluciones cuando se comprueben deficiencias en la calidad de las sustancias químicas y material de laboratorio entregado imputable al proveedor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el proveedor</w:t>
      </w:r>
      <w:r w:rsidRPr="009A4CC0">
        <w:rPr>
          <w:rFonts w:asciiTheme="minorHAnsi" w:hAnsiTheme="minorHAnsi" w:cs="Arial"/>
        </w:rPr>
        <w:t xml:space="preserve"> deberá de solventar la reposición en un término no mayor a 24 horas.</w:t>
      </w:r>
    </w:p>
    <w:p w:rsidR="005917C0" w:rsidRDefault="005917C0" w:rsidP="002F3EDC">
      <w:pPr>
        <w:tabs>
          <w:tab w:val="right" w:pos="1276"/>
        </w:tabs>
        <w:ind w:left="284"/>
        <w:jc w:val="both"/>
        <w:rPr>
          <w:rFonts w:asciiTheme="minorHAnsi" w:hAnsiTheme="minorHAnsi" w:cs="Arial"/>
        </w:rPr>
      </w:pPr>
    </w:p>
    <w:p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las sustancias químicas y material de laboratorio será a través de las Unidades Aplicativas, cuando se comprueben deficiencias en la calidad de las mismas, o cuando no se cumpla con el período de caducidad solicitado, y deberán ser repuestas por el proveedor, dentro de los cinco días hábiles siguientes a la devolución.</w:t>
      </w:r>
    </w:p>
    <w:p w:rsidR="005917C0" w:rsidRPr="00E44B28" w:rsidRDefault="005917C0" w:rsidP="002F3EDC">
      <w:pPr>
        <w:tabs>
          <w:tab w:val="right" w:pos="1276"/>
        </w:tabs>
        <w:ind w:left="284"/>
        <w:jc w:val="both"/>
        <w:rPr>
          <w:rFonts w:asciiTheme="minorHAnsi" w:hAnsiTheme="minorHAnsi"/>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737D4E" w:rsidRPr="003B144B" w:rsidRDefault="00737D4E" w:rsidP="00737D4E">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rsidR="00737D4E" w:rsidRPr="007D614F" w:rsidRDefault="00737D4E" w:rsidP="00737D4E">
      <w:pPr>
        <w:jc w:val="both"/>
        <w:rPr>
          <w:rFonts w:asciiTheme="minorHAnsi" w:hAnsiTheme="minorHAnsi"/>
          <w:b/>
        </w:rPr>
      </w:pP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737D4E" w:rsidRPr="00755A0A" w:rsidRDefault="00737D4E" w:rsidP="00737D4E">
      <w:pPr>
        <w:pStyle w:val="Prrafodelista"/>
        <w:numPr>
          <w:ilvl w:val="0"/>
          <w:numId w:val="5"/>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737D4E" w:rsidRDefault="00737D4E" w:rsidP="00737D4E">
      <w:pPr>
        <w:pStyle w:val="Prrafodelista"/>
        <w:numPr>
          <w:ilvl w:val="0"/>
          <w:numId w:val="5"/>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rsidR="00737D4E" w:rsidRPr="00EB228F" w:rsidRDefault="00737D4E" w:rsidP="00737D4E">
      <w:pPr>
        <w:tabs>
          <w:tab w:val="right" w:pos="1276"/>
        </w:tabs>
        <w:ind w:right="49"/>
        <w:jc w:val="both"/>
        <w:rPr>
          <w:rFonts w:asciiTheme="minorHAnsi" w:hAnsiTheme="minorHAnsi"/>
          <w:bCs/>
          <w:sz w:val="16"/>
        </w:rPr>
      </w:pPr>
    </w:p>
    <w:p w:rsidR="00737D4E" w:rsidRDefault="00737D4E" w:rsidP="00737D4E">
      <w:pPr>
        <w:jc w:val="both"/>
        <w:rPr>
          <w:rFonts w:asciiTheme="minorHAnsi" w:hAnsiTheme="minorHAnsi" w:cs="Arial"/>
        </w:rPr>
      </w:pPr>
    </w:p>
    <w:p w:rsidR="00737D4E" w:rsidRPr="004F3351" w:rsidRDefault="00737D4E" w:rsidP="00737D4E">
      <w:pPr>
        <w:ind w:left="426"/>
        <w:jc w:val="both"/>
        <w:rPr>
          <w:rFonts w:asciiTheme="minorHAnsi" w:hAnsiTheme="minorHAnsi" w:cs="Arial"/>
        </w:rPr>
      </w:pPr>
      <w:r w:rsidRPr="004F3351">
        <w:rPr>
          <w:rFonts w:asciiTheme="minorHAnsi" w:hAnsiTheme="minorHAnsi" w:cs="Arial"/>
        </w:rPr>
        <w:lastRenderedPageBreak/>
        <w:t>La documentación antes señalada deberá presentarse en idioma español.</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6C0DF5" w:rsidRDefault="006C0DF5"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rsidR="00E101E9" w:rsidRDefault="00E101E9" w:rsidP="00EC225E">
      <w:pPr>
        <w:pStyle w:val="Prrafodelista"/>
        <w:ind w:left="426"/>
        <w:rPr>
          <w:rFonts w:asciiTheme="minorHAnsi" w:hAnsiTheme="minorHAnsi"/>
        </w:rPr>
      </w:pPr>
    </w:p>
    <w:p w:rsidR="002611EC" w:rsidRDefault="002611EC" w:rsidP="00EC225E">
      <w:pPr>
        <w:pStyle w:val="Prrafodelista"/>
        <w:ind w:left="426"/>
        <w:rPr>
          <w:rFonts w:asciiTheme="minorHAnsi" w:hAnsiTheme="minorHAnsi"/>
        </w:rPr>
      </w:pPr>
    </w:p>
    <w:p w:rsidR="002611EC" w:rsidRDefault="002611EC"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w:t>
      </w:r>
      <w:r w:rsidRPr="00E27A5A">
        <w:rPr>
          <w:rFonts w:asciiTheme="minorHAnsi" w:hAnsiTheme="minorHAnsi"/>
        </w:rPr>
        <w:lastRenderedPageBreak/>
        <w:t>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2F3EDC" w:rsidRPr="003E15CC" w:rsidRDefault="002F3EDC" w:rsidP="002F3EDC">
      <w:pPr>
        <w:numPr>
          <w:ilvl w:val="0"/>
          <w:numId w:val="8"/>
        </w:numPr>
        <w:tabs>
          <w:tab w:val="left" w:pos="1418"/>
        </w:tabs>
        <w:ind w:right="49"/>
        <w:jc w:val="both"/>
        <w:rPr>
          <w:rFonts w:asciiTheme="minorHAnsi" w:hAnsiTheme="minorHAnsi"/>
          <w:bCs/>
        </w:rPr>
      </w:pPr>
      <w:r w:rsidRPr="003E15CC">
        <w:rPr>
          <w:rFonts w:asciiTheme="minorHAnsi" w:hAnsiTheme="minorHAnsi" w:cs="Arial"/>
          <w:b/>
        </w:rPr>
        <w:t>ANEXO 13.</w:t>
      </w:r>
      <w:r w:rsidRPr="003E15CC">
        <w:rPr>
          <w:rFonts w:asciiTheme="minorHAnsi" w:hAnsiTheme="minorHAnsi" w:cs="Arial"/>
        </w:rPr>
        <w:t xml:space="preserve"> Cédula de entrega de documentos.</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de sustancias químicas y materiales de laboratorio</w:t>
      </w:r>
      <w:r w:rsidRPr="003E15CC">
        <w:rPr>
          <w:rFonts w:asciiTheme="minorHAnsi" w:hAnsiTheme="minorHAnsi"/>
        </w:rPr>
        <w:t>, que demuestre experiencia en Instituciones de Salud públicas y privadas, enfatizando su infraestructura física, capacidad de distribución y de recursos humanos y el listado de vehículos con que cuenta.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F81C18"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Pr>
          <w:rFonts w:asciiTheme="minorHAnsi" w:hAnsiTheme="minorHAnsi"/>
        </w:rPr>
        <w:t>.</w:t>
      </w:r>
    </w:p>
    <w:p w:rsidR="00F81C18" w:rsidRPr="007D2C11"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rsidR="00737D4E" w:rsidRDefault="00257801" w:rsidP="00F81C18">
      <w:pPr>
        <w:numPr>
          <w:ilvl w:val="0"/>
          <w:numId w:val="8"/>
        </w:numPr>
        <w:tabs>
          <w:tab w:val="left" w:pos="1134"/>
        </w:tabs>
        <w:ind w:right="49"/>
        <w:jc w:val="both"/>
        <w:rPr>
          <w:rFonts w:asciiTheme="minorHAnsi" w:hAnsiTheme="minorHAnsi"/>
        </w:rPr>
      </w:pPr>
      <w:r w:rsidRPr="007D2C11">
        <w:rPr>
          <w:rFonts w:asciiTheme="minorHAnsi" w:hAnsiTheme="minorHAnsi"/>
        </w:rPr>
        <w:t xml:space="preserve">Los licitantes que deseen participar en la partida </w:t>
      </w:r>
      <w:r w:rsidR="007D2C11" w:rsidRPr="007D2C11">
        <w:rPr>
          <w:rFonts w:asciiTheme="minorHAnsi" w:hAnsiTheme="minorHAnsi"/>
        </w:rPr>
        <w:t>1</w:t>
      </w:r>
      <w:r w:rsidR="00215311">
        <w:rPr>
          <w:rFonts w:asciiTheme="minorHAnsi" w:hAnsiTheme="minorHAnsi"/>
        </w:rPr>
        <w:t>96</w:t>
      </w:r>
      <w:r w:rsidRPr="007D2C11">
        <w:rPr>
          <w:rFonts w:asciiTheme="minorHAnsi" w:hAnsiTheme="minorHAnsi"/>
        </w:rPr>
        <w:t xml:space="preserve"> (Material de Laboratorio, Rayos X) deberán presentar</w:t>
      </w:r>
      <w:r w:rsidR="00737D4E">
        <w:rPr>
          <w:rFonts w:asciiTheme="minorHAnsi" w:hAnsiTheme="minorHAnsi"/>
        </w:rPr>
        <w:t>:</w:t>
      </w:r>
    </w:p>
    <w:p w:rsidR="00F81C18" w:rsidRPr="007D2C11" w:rsidRDefault="00737D4E" w:rsidP="00737D4E">
      <w:pPr>
        <w:tabs>
          <w:tab w:val="left" w:pos="1134"/>
        </w:tabs>
        <w:ind w:left="1843" w:right="49" w:hanging="425"/>
        <w:jc w:val="both"/>
        <w:rPr>
          <w:rFonts w:asciiTheme="minorHAnsi" w:hAnsiTheme="minorHAnsi"/>
        </w:rPr>
      </w:pPr>
      <w:r>
        <w:rPr>
          <w:rFonts w:asciiTheme="minorHAnsi" w:hAnsiTheme="minorHAnsi"/>
        </w:rPr>
        <w:t>a)</w:t>
      </w:r>
      <w:r w:rsidR="00257801" w:rsidRPr="007D2C11">
        <w:rPr>
          <w:rFonts w:asciiTheme="minorHAnsi" w:hAnsiTheme="minorHAnsi"/>
        </w:rPr>
        <w:t xml:space="preserve"> </w:t>
      </w:r>
      <w:r>
        <w:rPr>
          <w:rFonts w:asciiTheme="minorHAnsi" w:hAnsiTheme="minorHAnsi"/>
        </w:rPr>
        <w:t xml:space="preserve">   </w:t>
      </w:r>
      <w:r w:rsidR="00F81C18" w:rsidRPr="007D2C11">
        <w:rPr>
          <w:rFonts w:asciiTheme="minorHAnsi" w:hAnsiTheme="minorHAnsi"/>
        </w:rPr>
        <w:t>Carta bajo protesta de decir verdad de que en caso de resultar adjudicado</w:t>
      </w:r>
      <w:r w:rsidR="00257801" w:rsidRPr="007D2C11">
        <w:rPr>
          <w:rFonts w:asciiTheme="minorHAnsi" w:hAnsiTheme="minorHAnsi"/>
        </w:rPr>
        <w:t>,</w:t>
      </w:r>
      <w:r w:rsidR="00F81C18" w:rsidRPr="007D2C11">
        <w:rPr>
          <w:rFonts w:asciiTheme="minorHAnsi" w:hAnsiTheme="minorHAnsi"/>
        </w:rPr>
        <w:t xml:space="preserve"> el licitante ganador proporcionará los equipos a comodato descritos en el numeral 1.</w:t>
      </w:r>
      <w:r w:rsidR="006C0DF5" w:rsidRPr="007D2C11">
        <w:rPr>
          <w:rFonts w:asciiTheme="minorHAnsi" w:hAnsiTheme="minorHAnsi"/>
        </w:rPr>
        <w:t>2</w:t>
      </w:r>
      <w:r w:rsidR="00F81C18" w:rsidRPr="007D2C11">
        <w:rPr>
          <w:rFonts w:asciiTheme="minorHAnsi" w:hAnsiTheme="minorHAnsi"/>
        </w:rPr>
        <w:t>.3</w:t>
      </w:r>
      <w:r w:rsidR="006C0DF5" w:rsidRPr="007D2C11">
        <w:rPr>
          <w:rFonts w:asciiTheme="minorHAnsi" w:hAnsiTheme="minorHAnsi"/>
        </w:rPr>
        <w:t>, inciso b)</w:t>
      </w:r>
      <w:r w:rsidR="00F81C18" w:rsidRPr="007D2C11">
        <w:rPr>
          <w:rFonts w:asciiTheme="minorHAnsi" w:hAnsiTheme="minorHAnsi"/>
        </w:rPr>
        <w:t xml:space="preserve"> de las presentes bases.</w:t>
      </w:r>
    </w:p>
    <w:p w:rsidR="00BB34C0" w:rsidRPr="007D2C11" w:rsidRDefault="00BB34C0" w:rsidP="00737D4E">
      <w:pPr>
        <w:numPr>
          <w:ilvl w:val="0"/>
          <w:numId w:val="47"/>
        </w:numPr>
        <w:tabs>
          <w:tab w:val="left" w:pos="1134"/>
        </w:tabs>
        <w:ind w:right="49"/>
        <w:jc w:val="both"/>
        <w:rPr>
          <w:rFonts w:asciiTheme="minorHAnsi" w:hAnsiTheme="minorHAnsi"/>
        </w:rPr>
      </w:pPr>
      <w:r w:rsidRPr="007D2C11">
        <w:rPr>
          <w:rFonts w:asciiTheme="minorHAnsi" w:hAnsiTheme="minorHAnsi"/>
        </w:rPr>
        <w:t>Carta donde detalle el Staff de Ingeniería, deberá incluir los nombres de las personas, Currículums, Diplomas y Certificados y teléfonos de urgencia, además de los nombres y teléfonos de las personas con los cuales se contactará la información para las solicitudes de abasto o devoluciones que haga la unidad aplicativa, así como el domicilio, teléfono de la oficina, celular y correos electrónicos.</w:t>
      </w:r>
    </w:p>
    <w:p w:rsidR="00BB34C0" w:rsidRPr="007D2C11" w:rsidRDefault="00737D4E" w:rsidP="00737D4E">
      <w:pPr>
        <w:numPr>
          <w:ilvl w:val="0"/>
          <w:numId w:val="47"/>
        </w:numPr>
        <w:tabs>
          <w:tab w:val="left" w:pos="1134"/>
        </w:tabs>
        <w:ind w:right="49"/>
        <w:jc w:val="both"/>
        <w:rPr>
          <w:rFonts w:asciiTheme="minorHAnsi" w:hAnsiTheme="minorHAnsi"/>
        </w:rPr>
      </w:pPr>
      <w:r>
        <w:rPr>
          <w:rFonts w:asciiTheme="minorHAnsi" w:hAnsiTheme="minorHAnsi"/>
        </w:rPr>
        <w:t>D</w:t>
      </w:r>
      <w:r w:rsidR="00BB34C0" w:rsidRPr="007D2C11">
        <w:rPr>
          <w:rFonts w:asciiTheme="minorHAnsi" w:hAnsiTheme="minorHAnsi"/>
        </w:rPr>
        <w:t>ocumentación que compruebe que el equipo ofertado cuenta con al menos un centro de servicio autorizado para dichas máquinas.</w:t>
      </w:r>
    </w:p>
    <w:p w:rsidR="00BB34C0" w:rsidRPr="007D2C11" w:rsidRDefault="00737D4E" w:rsidP="00737D4E">
      <w:pPr>
        <w:numPr>
          <w:ilvl w:val="0"/>
          <w:numId w:val="47"/>
        </w:numPr>
        <w:tabs>
          <w:tab w:val="left" w:pos="1134"/>
        </w:tabs>
        <w:ind w:right="49"/>
        <w:jc w:val="both"/>
        <w:rPr>
          <w:rFonts w:asciiTheme="minorHAnsi" w:hAnsiTheme="minorHAnsi"/>
          <w:color w:val="000000"/>
        </w:rPr>
      </w:pPr>
      <w:r>
        <w:rPr>
          <w:rFonts w:asciiTheme="minorHAnsi" w:hAnsiTheme="minorHAnsi"/>
          <w:color w:val="000000"/>
        </w:rPr>
        <w:t>F</w:t>
      </w:r>
      <w:r w:rsidR="00BB34C0" w:rsidRPr="007D2C11">
        <w:rPr>
          <w:rFonts w:asciiTheme="minorHAnsi" w:hAnsiTheme="minorHAnsi"/>
          <w:color w:val="000000"/>
        </w:rPr>
        <w:t>olletos en español del Equipo en Comodato que describa</w:t>
      </w:r>
      <w:r w:rsidR="006C0DF5" w:rsidRPr="007D2C11">
        <w:rPr>
          <w:rFonts w:asciiTheme="minorHAnsi" w:hAnsiTheme="minorHAnsi"/>
          <w:color w:val="000000"/>
        </w:rPr>
        <w:t xml:space="preserve"> sus características técnicas</w:t>
      </w:r>
      <w:r w:rsidR="00BB34C0" w:rsidRPr="007D2C11">
        <w:rPr>
          <w:rFonts w:asciiTheme="minorHAnsi" w:hAnsiTheme="minorHAnsi"/>
          <w:color w:val="000000"/>
        </w:rPr>
        <w:t xml:space="preserve"> y cubra cuando menos las características </w:t>
      </w:r>
      <w:r w:rsidR="006C0DF5" w:rsidRPr="007D2C11">
        <w:rPr>
          <w:rFonts w:asciiTheme="minorHAnsi" w:hAnsiTheme="minorHAnsi"/>
          <w:color w:val="000000"/>
        </w:rPr>
        <w:t>de compatibilidad con los insumos ofertados</w:t>
      </w:r>
      <w:r w:rsidR="00BB34C0" w:rsidRPr="007D2C11">
        <w:rPr>
          <w:rFonts w:asciiTheme="minorHAnsi" w:hAnsiTheme="minorHAnsi"/>
          <w:color w:val="000000"/>
        </w:rPr>
        <w:t>.</w:t>
      </w:r>
    </w:p>
    <w:p w:rsidR="00BB34C0" w:rsidRPr="007D2C11" w:rsidRDefault="00BB34C0" w:rsidP="00737D4E">
      <w:pPr>
        <w:numPr>
          <w:ilvl w:val="0"/>
          <w:numId w:val="47"/>
        </w:numPr>
        <w:tabs>
          <w:tab w:val="left" w:pos="1134"/>
        </w:tabs>
        <w:ind w:right="49"/>
        <w:jc w:val="both"/>
        <w:rPr>
          <w:rFonts w:asciiTheme="minorHAnsi" w:hAnsiTheme="minorHAnsi"/>
          <w:color w:val="000000"/>
        </w:rPr>
      </w:pPr>
      <w:r w:rsidRPr="007D2C11">
        <w:rPr>
          <w:rFonts w:asciiTheme="minorHAnsi" w:hAnsiTheme="minorHAnsi"/>
          <w:color w:val="000000"/>
        </w:rPr>
        <w:lastRenderedPageBreak/>
        <w:t xml:space="preserve">Carta </w:t>
      </w:r>
      <w:r w:rsidRPr="007D2C11">
        <w:rPr>
          <w:rFonts w:asciiTheme="minorHAnsi" w:hAnsiTheme="minorHAnsi"/>
        </w:rPr>
        <w:t xml:space="preserve">compromiso de que proporcionará </w:t>
      </w:r>
      <w:r w:rsidR="00257801" w:rsidRPr="007D2C11">
        <w:rPr>
          <w:rFonts w:asciiTheme="minorHAnsi" w:hAnsiTheme="minorHAnsi"/>
        </w:rPr>
        <w:t xml:space="preserve">para el funcionamiento de los equipos </w:t>
      </w:r>
      <w:r w:rsidRPr="007D2C11">
        <w:rPr>
          <w:rFonts w:asciiTheme="minorHAnsi" w:hAnsiTheme="minorHAnsi"/>
        </w:rPr>
        <w:t>la capacitación y asesoría al personal que designe</w:t>
      </w:r>
      <w:r w:rsidR="006C0DF5" w:rsidRPr="007D2C11">
        <w:rPr>
          <w:rFonts w:asciiTheme="minorHAnsi" w:hAnsiTheme="minorHAnsi"/>
        </w:rPr>
        <w:t>n</w:t>
      </w:r>
      <w:r w:rsidRPr="007D2C11">
        <w:rPr>
          <w:rFonts w:asciiTheme="minorHAnsi" w:hAnsiTheme="minorHAnsi"/>
        </w:rPr>
        <w:t xml:space="preserve"> </w:t>
      </w:r>
      <w:r w:rsidR="006C0DF5" w:rsidRPr="007D2C11">
        <w:rPr>
          <w:rFonts w:asciiTheme="minorHAnsi" w:hAnsiTheme="minorHAnsi"/>
        </w:rPr>
        <w:t>los</w:t>
      </w:r>
      <w:r w:rsidRPr="007D2C11">
        <w:rPr>
          <w:rFonts w:asciiTheme="minorHAnsi" w:hAnsiTheme="minorHAnsi"/>
        </w:rPr>
        <w:t xml:space="preserve"> Hospital</w:t>
      </w:r>
      <w:r w:rsidR="006C0DF5" w:rsidRPr="007D2C11">
        <w:rPr>
          <w:rFonts w:asciiTheme="minorHAnsi" w:hAnsiTheme="minorHAnsi"/>
        </w:rPr>
        <w:t>es</w:t>
      </w:r>
      <w:r w:rsidRPr="007D2C11">
        <w:rPr>
          <w:rFonts w:asciiTheme="minorHAnsi" w:hAnsiTheme="minorHAnsi"/>
        </w:rPr>
        <w:t xml:space="preserve"> Metropolitano </w:t>
      </w:r>
      <w:r w:rsidR="006C0DF5" w:rsidRPr="007D2C11">
        <w:rPr>
          <w:rFonts w:asciiTheme="minorHAnsi" w:hAnsiTheme="minorHAnsi"/>
        </w:rPr>
        <w:t xml:space="preserve">y Materno Infantil </w:t>
      </w:r>
      <w:r w:rsidRPr="007D2C11">
        <w:rPr>
          <w:rFonts w:asciiTheme="minorHAnsi" w:hAnsiTheme="minorHAnsi"/>
        </w:rPr>
        <w:t xml:space="preserve">de la </w:t>
      </w:r>
      <w:r w:rsidRPr="007D2C11">
        <w:rPr>
          <w:rFonts w:asciiTheme="minorHAnsi" w:hAnsiTheme="minorHAnsi"/>
          <w:color w:val="000000"/>
        </w:rPr>
        <w:t>Convocante</w:t>
      </w:r>
      <w:r w:rsidR="00257801" w:rsidRPr="007D2C11">
        <w:rPr>
          <w:rFonts w:asciiTheme="minorHAnsi" w:hAnsiTheme="minorHAnsi"/>
          <w:color w:val="000000"/>
        </w:rPr>
        <w:t xml:space="preserve">, </w:t>
      </w:r>
      <w:r w:rsidRPr="007D2C11">
        <w:rPr>
          <w:rFonts w:asciiTheme="minorHAnsi" w:hAnsiTheme="minorHAnsi"/>
          <w:color w:val="000000"/>
        </w:rPr>
        <w:t xml:space="preserve"> durante el tiempo que estime conveniente dicha unidad para el adecuado manejo del equipo.</w:t>
      </w:r>
    </w:p>
    <w:p w:rsidR="00BB34C0" w:rsidRPr="00737D4E" w:rsidRDefault="00BB34C0" w:rsidP="00AB2F8A">
      <w:pPr>
        <w:pStyle w:val="Prrafodelista"/>
        <w:numPr>
          <w:ilvl w:val="0"/>
          <w:numId w:val="47"/>
        </w:numPr>
        <w:tabs>
          <w:tab w:val="left" w:pos="1134"/>
        </w:tabs>
        <w:ind w:right="49"/>
        <w:jc w:val="both"/>
        <w:rPr>
          <w:rFonts w:asciiTheme="minorHAnsi" w:hAnsiTheme="minorHAnsi"/>
        </w:rPr>
      </w:pPr>
      <w:r w:rsidRPr="00737D4E">
        <w:rPr>
          <w:rFonts w:asciiTheme="minorHAnsi" w:hAnsiTheme="minorHAnsi"/>
          <w:color w:val="000000"/>
        </w:rPr>
        <w:t xml:space="preserve">Carta compromiso de que en caso de resultar adjudicado se responsabilizará del mantenimiento preventivo y correctivo del equipo proporcionado en comodato, </w:t>
      </w:r>
      <w:r w:rsidR="00737D4E" w:rsidRPr="00737D4E">
        <w:rPr>
          <w:rFonts w:asciiTheme="minorHAnsi" w:hAnsiTheme="minorHAnsi"/>
        </w:rPr>
        <w:t xml:space="preserve">preventivos de forma trimestral y correctivos (todos los que sean necesarios) durante la vigencia del contrato; </w:t>
      </w:r>
      <w:r w:rsidRPr="00737D4E">
        <w:rPr>
          <w:rFonts w:asciiTheme="minorHAnsi" w:hAnsiTheme="minorHAnsi"/>
          <w:color w:val="000000"/>
        </w:rPr>
        <w:t xml:space="preserve">así como que se corregirá cualquier falla o avería que se presente en el equipo, </w:t>
      </w:r>
      <w:r w:rsidR="00C52BA3" w:rsidRPr="00737D4E">
        <w:rPr>
          <w:rFonts w:asciiTheme="minorHAnsi" w:hAnsiTheme="minorHAnsi"/>
          <w:color w:val="000000"/>
        </w:rPr>
        <w:t>y de que</w:t>
      </w:r>
      <w:r w:rsidRPr="00737D4E">
        <w:rPr>
          <w:rFonts w:asciiTheme="minorHAnsi" w:hAnsiTheme="minorHAnsi"/>
          <w:color w:val="000000"/>
        </w:rPr>
        <w:t xml:space="preserve"> en el supuesto que no se subsane la anomalía en el término establecido o que el equipo no tengan compostura,</w:t>
      </w:r>
      <w:r w:rsidR="00C52BA3" w:rsidRPr="00737D4E">
        <w:rPr>
          <w:rFonts w:asciiTheme="minorHAnsi" w:hAnsiTheme="minorHAnsi"/>
          <w:color w:val="000000"/>
        </w:rPr>
        <w:t xml:space="preserve"> </w:t>
      </w:r>
      <w:r w:rsidRPr="00737D4E">
        <w:rPr>
          <w:rFonts w:asciiTheme="minorHAnsi" w:hAnsiTheme="minorHAnsi"/>
          <w:color w:val="000000"/>
        </w:rPr>
        <w:t>cuando sea necesario el traslado del equipo a las oficinas del licitante, para su mantenimiento y se prolongue por más de 24 horas proporcionará inmediatamente otro equipo igual, de tal manera que el servicio no se vea interrumpido</w:t>
      </w:r>
      <w:r w:rsidR="00737D4E">
        <w:rPr>
          <w:rFonts w:asciiTheme="minorHAnsi" w:hAnsiTheme="minorHAnsi"/>
          <w:color w:val="000000"/>
        </w:rPr>
        <w:t>;</w:t>
      </w:r>
      <w:r w:rsidRPr="00737D4E">
        <w:rPr>
          <w:rFonts w:asciiTheme="minorHAnsi" w:hAnsiTheme="minorHAnsi"/>
          <w:color w:val="000000"/>
        </w:rPr>
        <w:t xml:space="preserve"> así como de que, en el supuesto que no se subsane la anomalía en el término establecido o que el equipo no tengan compostura, la Convocante tomará las medidas necesarias a fin de que se garantice el servicio a los </w:t>
      </w:r>
      <w:r w:rsidR="007D2C11" w:rsidRPr="00737D4E">
        <w:rPr>
          <w:rFonts w:asciiTheme="minorHAnsi" w:hAnsiTheme="minorHAnsi"/>
          <w:color w:val="000000"/>
        </w:rPr>
        <w:t>usuarios</w:t>
      </w:r>
      <w:r w:rsidRPr="00737D4E">
        <w:rPr>
          <w:rFonts w:asciiTheme="minorHAnsi" w:hAnsiTheme="minorHAnsi"/>
          <w:color w:val="000000"/>
        </w:rPr>
        <w:t xml:space="preserve">, por lo cual, el licitante </w:t>
      </w:r>
      <w:r w:rsidR="007D2C11" w:rsidRPr="00737D4E">
        <w:rPr>
          <w:rFonts w:asciiTheme="minorHAnsi" w:hAnsiTheme="minorHAnsi"/>
          <w:color w:val="000000"/>
        </w:rPr>
        <w:t xml:space="preserve">deberá justificar contar con un laboratorio en donde se presten los servicio que requiera la convocante, y </w:t>
      </w:r>
      <w:r w:rsidRPr="00737D4E">
        <w:rPr>
          <w:rFonts w:asciiTheme="minorHAnsi" w:hAnsiTheme="minorHAnsi"/>
          <w:color w:val="000000"/>
        </w:rPr>
        <w:t>será responsable de los gastos que se generen en demasía por su incumplimiento en la prestación del servicio.</w:t>
      </w:r>
    </w:p>
    <w:p w:rsidR="002F3EDC" w:rsidRPr="00213F42" w:rsidRDefault="002F3EDC" w:rsidP="00213F42">
      <w:pPr>
        <w:pStyle w:val="Prrafodelista"/>
        <w:numPr>
          <w:ilvl w:val="0"/>
          <w:numId w:val="48"/>
        </w:numPr>
        <w:tabs>
          <w:tab w:val="left" w:pos="1134"/>
        </w:tabs>
        <w:ind w:left="1418" w:right="49" w:hanging="284"/>
        <w:jc w:val="both"/>
        <w:rPr>
          <w:rFonts w:asciiTheme="minorHAnsi" w:hAnsiTheme="minorHAnsi"/>
        </w:rPr>
      </w:pPr>
      <w:r w:rsidRPr="00213F42">
        <w:rPr>
          <w:rFonts w:asciiTheme="minorHAnsi" w:hAnsiTheme="minorHAnsi"/>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p w:rsidR="002F3EDC" w:rsidRDefault="002F3EDC" w:rsidP="00213F42">
      <w:pPr>
        <w:numPr>
          <w:ilvl w:val="0"/>
          <w:numId w:val="48"/>
        </w:numPr>
        <w:tabs>
          <w:tab w:val="left" w:pos="1134"/>
        </w:tabs>
        <w:ind w:left="1418" w:right="49" w:hanging="284"/>
        <w:jc w:val="both"/>
        <w:rPr>
          <w:rFonts w:asciiTheme="minorHAnsi" w:hAnsiTheme="minorHAnsi"/>
        </w:rPr>
      </w:pPr>
      <w:r w:rsidRPr="003E15CC">
        <w:rPr>
          <w:rFonts w:asciiTheme="minorHAnsi" w:hAnsiTheme="minorHAnsi"/>
        </w:rPr>
        <w:t xml:space="preserve">Carta original de respaldo emitida por cada fabricante o distribuidor </w:t>
      </w:r>
      <w:r w:rsidR="007D2C11">
        <w:rPr>
          <w:rFonts w:asciiTheme="minorHAnsi" w:hAnsiTheme="minorHAnsi"/>
        </w:rPr>
        <w:t xml:space="preserve">mayorista </w:t>
      </w:r>
      <w:r w:rsidRPr="003E15CC">
        <w:rPr>
          <w:rFonts w:asciiTheme="minorHAnsi" w:hAnsiTheme="minorHAnsi"/>
        </w:rPr>
        <w:t xml:space="preserve">en la que manifieste que garantiza el abasto suficiente de los </w:t>
      </w:r>
      <w:r w:rsidR="00BB34C0">
        <w:rPr>
          <w:rFonts w:asciiTheme="minorHAnsi" w:hAnsiTheme="minorHAnsi"/>
        </w:rPr>
        <w:t xml:space="preserve">insumos que oferte, los cuales </w:t>
      </w:r>
      <w:r w:rsidRPr="003E15CC">
        <w:rPr>
          <w:rFonts w:asciiTheme="minorHAnsi" w:hAnsiTheme="minorHAnsi"/>
        </w:rPr>
        <w:t>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rsidR="00BB34C0" w:rsidRPr="003E15CC" w:rsidRDefault="00213F42" w:rsidP="00213F42">
      <w:pPr>
        <w:numPr>
          <w:ilvl w:val="0"/>
          <w:numId w:val="48"/>
        </w:numPr>
        <w:tabs>
          <w:tab w:val="left" w:pos="1134"/>
        </w:tabs>
        <w:ind w:left="1418" w:right="49" w:hanging="284"/>
        <w:jc w:val="both"/>
        <w:rPr>
          <w:rFonts w:asciiTheme="minorHAnsi" w:hAnsiTheme="minorHAnsi"/>
        </w:rPr>
      </w:pPr>
      <w:r>
        <w:rPr>
          <w:rFonts w:asciiTheme="minorHAnsi" w:hAnsiTheme="minorHAnsi"/>
        </w:rPr>
        <w:t>C</w:t>
      </w:r>
      <w:r w:rsidR="00BB34C0" w:rsidRPr="003E15CC">
        <w:rPr>
          <w:rFonts w:asciiTheme="minorHAnsi" w:hAnsiTheme="minorHAnsi"/>
        </w:rPr>
        <w:t xml:space="preserve">uando menos dos cartas en original, emitidas por clientes en hoja membretada de estos; en las cuales estipule que han prestado un buen servicio en la venta de </w:t>
      </w:r>
      <w:r w:rsidR="00BB34C0" w:rsidRPr="00BB34C0">
        <w:rPr>
          <w:rFonts w:asciiTheme="minorHAnsi" w:hAnsiTheme="minorHAnsi"/>
        </w:rPr>
        <w:t>Sustancias Químicas y Material de Laboratorio</w:t>
      </w:r>
      <w:r w:rsidR="00BB34C0" w:rsidRPr="003E15CC">
        <w:rPr>
          <w:rFonts w:asciiTheme="minorHAnsi" w:hAnsiTheme="minorHAnsi"/>
        </w:rPr>
        <w:t xml:space="preserve"> requerido en esta licitación, mismas que la Convocante se reserva el derecho de verificar, para su participación en el presente evento</w:t>
      </w:r>
      <w:r w:rsidR="00BB34C0">
        <w:rPr>
          <w:rFonts w:asciiTheme="minorHAnsi" w:hAnsiTheme="minorHAnsi"/>
        </w:rPr>
        <w:t>.</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rsidR="002F3EDC" w:rsidRPr="00C52BA3" w:rsidRDefault="00C52BA3" w:rsidP="00213F42">
      <w:pPr>
        <w:numPr>
          <w:ilvl w:val="0"/>
          <w:numId w:val="48"/>
        </w:numPr>
        <w:tabs>
          <w:tab w:val="left" w:pos="1134"/>
        </w:tabs>
        <w:ind w:left="1418" w:right="49" w:hanging="284"/>
        <w:jc w:val="both"/>
        <w:rPr>
          <w:rFonts w:asciiTheme="minorHAnsi" w:hAnsiTheme="minorHAnsi"/>
        </w:rPr>
      </w:pPr>
      <w:r w:rsidRPr="00C52BA3">
        <w:rPr>
          <w:rFonts w:asciiTheme="minorHAnsi" w:hAnsiTheme="minorHAnsi"/>
          <w:color w:val="000000"/>
        </w:rPr>
        <w:t xml:space="preserve">Escrito mediante el cual garantice que el período de caducidad de las sustancias químicas y material de laboratorio ofertados, deberá ser de 1-un año, como mínimo, contado a partir de la recepción en cada una de las Unidades Aplicativas de la Convocante, para los </w:t>
      </w:r>
      <w:r>
        <w:rPr>
          <w:rFonts w:asciiTheme="minorHAnsi" w:hAnsiTheme="minorHAnsi"/>
          <w:color w:val="000000"/>
        </w:rPr>
        <w:t xml:space="preserve">renglones </w:t>
      </w:r>
      <w:r w:rsidRPr="00C52BA3">
        <w:rPr>
          <w:rFonts w:asciiTheme="minorHAnsi" w:hAnsiTheme="minorHAnsi"/>
          <w:color w:val="000000"/>
        </w:rPr>
        <w:t>que no aplique deberá señalarlo.</w:t>
      </w:r>
    </w:p>
    <w:p w:rsidR="00C52BA3" w:rsidRPr="00C52BA3" w:rsidRDefault="007D2C11" w:rsidP="00213F42">
      <w:pPr>
        <w:pStyle w:val="Prrafodelista"/>
        <w:numPr>
          <w:ilvl w:val="0"/>
          <w:numId w:val="48"/>
        </w:numPr>
        <w:ind w:left="1418" w:hanging="284"/>
        <w:jc w:val="both"/>
        <w:rPr>
          <w:rFonts w:asciiTheme="minorHAnsi" w:hAnsiTheme="minorHAnsi"/>
        </w:rPr>
      </w:pPr>
      <w:r>
        <w:rPr>
          <w:rFonts w:asciiTheme="minorHAnsi" w:hAnsiTheme="minorHAnsi"/>
        </w:rPr>
        <w:t xml:space="preserve">Carta bajo protesta de decir verdad de que en caso de resultar adjudicado entregará a la convocante </w:t>
      </w:r>
      <w:r w:rsidR="00C52BA3" w:rsidRPr="00C52BA3">
        <w:rPr>
          <w:rFonts w:asciiTheme="minorHAnsi" w:hAnsiTheme="minorHAnsi"/>
        </w:rPr>
        <w:t>de los Registros Sanitarios de cada uno de las sustancias químicas</w:t>
      </w:r>
      <w:r w:rsidR="000B737B">
        <w:rPr>
          <w:rFonts w:asciiTheme="minorHAnsi" w:hAnsiTheme="minorHAnsi"/>
        </w:rPr>
        <w:t xml:space="preserve">, </w:t>
      </w:r>
      <w:r w:rsidR="00C52BA3" w:rsidRPr="00C52BA3">
        <w:rPr>
          <w:rFonts w:asciiTheme="minorHAnsi" w:hAnsiTheme="minorHAnsi"/>
        </w:rPr>
        <w:t>mat</w:t>
      </w:r>
      <w:r w:rsidR="000B737B">
        <w:rPr>
          <w:rFonts w:asciiTheme="minorHAnsi" w:hAnsiTheme="minorHAnsi"/>
        </w:rPr>
        <w:t>erial de laboratorio y equipos que oferte.</w:t>
      </w:r>
    </w:p>
    <w:p w:rsidR="002F3EDC" w:rsidRPr="003E15CC" w:rsidRDefault="002F3EDC" w:rsidP="00213F42">
      <w:pPr>
        <w:pStyle w:val="Prrafodelista"/>
        <w:numPr>
          <w:ilvl w:val="0"/>
          <w:numId w:val="48"/>
        </w:numPr>
        <w:tabs>
          <w:tab w:val="left" w:pos="993"/>
        </w:tabs>
        <w:ind w:left="1418" w:hanging="284"/>
        <w:jc w:val="both"/>
        <w:rPr>
          <w:rFonts w:asciiTheme="minorHAnsi" w:hAnsiTheme="minorHAnsi"/>
        </w:rPr>
      </w:pPr>
      <w:r w:rsidRPr="003E15CC">
        <w:rPr>
          <w:rFonts w:asciiTheme="minorHAnsi" w:hAnsiTheme="minorHAnsi"/>
          <w:bCs/>
        </w:rPr>
        <w:t xml:space="preserve">Cd o USB que contenga el total de los documentos incluidos en el sobre técnico en formato </w:t>
      </w:r>
      <w:proofErr w:type="spellStart"/>
      <w:r w:rsidRPr="003E15CC">
        <w:rPr>
          <w:rFonts w:asciiTheme="minorHAnsi" w:hAnsiTheme="minorHAnsi"/>
          <w:bCs/>
        </w:rPr>
        <w:t>pdf</w:t>
      </w:r>
      <w:proofErr w:type="spellEnd"/>
      <w:r w:rsidRPr="003E15CC">
        <w:rPr>
          <w:rFonts w:asciiTheme="minorHAnsi" w:hAnsiTheme="minorHAnsi"/>
          <w:bCs/>
        </w:rPr>
        <w:t xml:space="preserve">, </w:t>
      </w:r>
      <w:proofErr w:type="spellStart"/>
      <w:r w:rsidRPr="003E15CC">
        <w:rPr>
          <w:rFonts w:asciiTheme="minorHAnsi" w:hAnsiTheme="minorHAnsi"/>
          <w:bCs/>
        </w:rPr>
        <w:t>word</w:t>
      </w:r>
      <w:proofErr w:type="spellEnd"/>
      <w:r w:rsidRPr="003E15CC">
        <w:rPr>
          <w:rFonts w:asciiTheme="minorHAnsi" w:hAnsiTheme="minorHAnsi"/>
          <w:bCs/>
        </w:rPr>
        <w:t xml:space="preserve"> o Excel, el cual se requiere únicamente para agilizar la conducción del evento.</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rsidR="002F3EDC" w:rsidRPr="002F3ED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w:t>
      </w:r>
      <w:proofErr w:type="spellStart"/>
      <w:r w:rsidRPr="003E15CC">
        <w:rPr>
          <w:rFonts w:asciiTheme="minorHAnsi" w:hAnsiTheme="minorHAnsi" w:cs="Arial"/>
        </w:rPr>
        <w:t>Fracc</w:t>
      </w:r>
      <w:proofErr w:type="spellEnd"/>
      <w:r w:rsidRPr="003E15CC">
        <w:rPr>
          <w:rFonts w:asciiTheme="minorHAnsi" w:hAnsiTheme="minorHAnsi" w:cs="Arial"/>
        </w:rPr>
        <w:t xml:space="preserve">.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rsidR="000D5CC3" w:rsidRPr="002F3EDC" w:rsidRDefault="000D5CC3" w:rsidP="00213F42">
      <w:pPr>
        <w:numPr>
          <w:ilvl w:val="0"/>
          <w:numId w:val="48"/>
        </w:numPr>
        <w:tabs>
          <w:tab w:val="left" w:pos="1134"/>
        </w:tabs>
        <w:ind w:left="1418" w:right="49" w:hanging="284"/>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 xml:space="preserve">.-Los bienes de origen nacional cumplen con lo </w:t>
      </w:r>
      <w:r w:rsidRPr="002F3EDC">
        <w:rPr>
          <w:rFonts w:asciiTheme="minorHAnsi" w:hAnsiTheme="minorHAnsi" w:cs="Arial"/>
          <w:bCs/>
          <w:lang w:val="es-MX"/>
        </w:rPr>
        <w:lastRenderedPageBreak/>
        <w:t>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w:t>
      </w:r>
      <w:r w:rsidR="00213F42">
        <w:rPr>
          <w:rFonts w:asciiTheme="minorHAnsi" w:hAnsiTheme="minorHAnsi" w:cs="Arial"/>
        </w:rPr>
        <w:t>tablecido en las regla 2.1.31</w:t>
      </w:r>
      <w:r w:rsidRPr="003E15CC">
        <w:rPr>
          <w:rFonts w:asciiTheme="minorHAnsi" w:hAnsiTheme="minorHAnsi" w:cs="Arial"/>
        </w:rPr>
        <w:t xml:space="preserve"> de la Miscelán</w:t>
      </w:r>
      <w:r w:rsidR="00213F42">
        <w:rPr>
          <w:rFonts w:asciiTheme="minorHAnsi" w:hAnsiTheme="minorHAnsi" w:cs="Arial"/>
        </w:rPr>
        <w:t>ea Fiscal para el Ejercicio 2017 publicada en el DOF el 26</w:t>
      </w:r>
      <w:r w:rsidRPr="003E15CC">
        <w:rPr>
          <w:rFonts w:asciiTheme="minorHAnsi" w:hAnsiTheme="minorHAnsi" w:cs="Arial"/>
        </w:rPr>
        <w:t xml:space="preserve"> de Diciembre de 201</w:t>
      </w:r>
      <w:r w:rsidR="00213F42">
        <w:rPr>
          <w:rFonts w:asciiTheme="minorHAnsi" w:hAnsiTheme="minorHAnsi" w:cs="Arial"/>
        </w:rPr>
        <w:t>6</w:t>
      </w:r>
      <w:r w:rsidRPr="003E15CC">
        <w:rPr>
          <w:rFonts w:asciiTheme="minorHAnsi" w:hAnsiTheme="minorHAnsi" w:cs="Arial"/>
        </w:rPr>
        <w:t>, Comprobante del último pago de: Impuesto sobre Nóminas, Refrendo y/o Tenencia de los vehículos de su propiedad e Impuesto predial del domicilio fiscal del licitante, este último (predial) en caso de ser propietario.</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sidR="000B737B">
        <w:rPr>
          <w:rFonts w:asciiTheme="minorHAnsi" w:hAnsiTheme="minorHAnsi" w:cs="Arial"/>
          <w:lang w:val="es-MX"/>
        </w:rPr>
        <w:t>insumos</w:t>
      </w:r>
      <w:r w:rsidRPr="003E15CC">
        <w:rPr>
          <w:rFonts w:asciiTheme="minorHAnsi" w:hAnsiTheme="minorHAnsi" w:cs="Arial"/>
          <w:lang w:val="es-MX"/>
        </w:rPr>
        <w:t xml:space="preserve"> a </w:t>
      </w:r>
      <w:r w:rsidR="000B737B">
        <w:rPr>
          <w:rFonts w:asciiTheme="minorHAnsi" w:hAnsiTheme="minorHAnsi" w:cs="Arial"/>
          <w:lang w:val="es-MX"/>
        </w:rPr>
        <w:t xml:space="preserve">los </w:t>
      </w:r>
      <w:r w:rsidRPr="003E15CC">
        <w:rPr>
          <w:rFonts w:asciiTheme="minorHAnsi" w:hAnsiTheme="minorHAnsi" w:cs="Arial"/>
          <w:lang w:val="es-MX"/>
        </w:rPr>
        <w:t xml:space="preserve">que se refiere </w:t>
      </w:r>
      <w:r w:rsidR="000B737B">
        <w:rPr>
          <w:rFonts w:asciiTheme="minorHAnsi" w:hAnsiTheme="minorHAnsi" w:cs="Arial"/>
          <w:lang w:val="es-MX"/>
        </w:rPr>
        <w:t>el</w:t>
      </w:r>
      <w:r w:rsidRPr="003E15CC">
        <w:rPr>
          <w:rFonts w:asciiTheme="minorHAnsi" w:hAnsiTheme="minorHAnsi" w:cs="Arial"/>
          <w:lang w:val="es-MX"/>
        </w:rPr>
        <w:t xml:space="preserve"> anexo 1 de esta convocatoria.</w:t>
      </w:r>
    </w:p>
    <w:p w:rsidR="002F3EDC" w:rsidRPr="003E15CC" w:rsidRDefault="002F3EDC" w:rsidP="00213F42">
      <w:pPr>
        <w:numPr>
          <w:ilvl w:val="0"/>
          <w:numId w:val="48"/>
        </w:numPr>
        <w:tabs>
          <w:tab w:val="left" w:pos="1134"/>
        </w:tabs>
        <w:ind w:left="1418" w:right="49" w:hanging="284"/>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253114" w:rsidRDefault="002F3EDC" w:rsidP="00213F42">
      <w:pPr>
        <w:numPr>
          <w:ilvl w:val="0"/>
          <w:numId w:val="48"/>
        </w:numPr>
        <w:tabs>
          <w:tab w:val="left" w:pos="1134"/>
        </w:tabs>
        <w:ind w:left="1418" w:right="49" w:hanging="284"/>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w:t>
      </w:r>
      <w:r w:rsidRPr="003E15CC">
        <w:rPr>
          <w:rFonts w:asciiTheme="minorHAnsi" w:hAnsiTheme="minorHAnsi" w:cs="Arial"/>
          <w:lang w:val="es-MX"/>
        </w:rPr>
        <w:lastRenderedPageBreak/>
        <w:t xml:space="preserve">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rsidR="00365F73" w:rsidRPr="00A16B2E" w:rsidRDefault="00365F73"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rsidR="002F3EDC" w:rsidRDefault="002F3EDC"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365F73" w:rsidRDefault="00365F73"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rsidR="002F3EDC" w:rsidRDefault="002F3EDC" w:rsidP="00325647">
      <w:pPr>
        <w:pStyle w:val="Prrafodelista"/>
        <w:rPr>
          <w:rFonts w:asciiTheme="minorHAnsi" w:hAnsiTheme="minorHAnsi" w:cstheme="minorHAnsi"/>
        </w:rPr>
      </w:pPr>
    </w:p>
    <w:p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0B737B"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 xml:space="preserve">levantándose el acta correspondiente y en su caso, </w:t>
      </w:r>
      <w:proofErr w:type="spellStart"/>
      <w:r w:rsidRPr="000B737B">
        <w:rPr>
          <w:rFonts w:ascii="Calibri" w:hAnsi="Calibri"/>
        </w:rPr>
        <w:t>sé</w:t>
      </w:r>
      <w:proofErr w:type="spellEnd"/>
      <w:r w:rsidRPr="000B737B">
        <w:rPr>
          <w:rFonts w:ascii="Calibri" w:hAnsi="Calibri"/>
        </w:rPr>
        <w:t xml:space="preserve"> procederá a expedir nueva convocatoria.</w:t>
      </w:r>
    </w:p>
    <w:p w:rsidR="00365F73" w:rsidRPr="000B737B" w:rsidRDefault="00365F73" w:rsidP="000B78E5">
      <w:pPr>
        <w:tabs>
          <w:tab w:val="left" w:pos="10064"/>
        </w:tabs>
        <w:ind w:right="-1"/>
        <w:jc w:val="both"/>
        <w:rPr>
          <w:rFonts w:ascii="Calibri" w:hAnsi="Calibri"/>
        </w:rPr>
      </w:pPr>
    </w:p>
    <w:p w:rsidR="002F3EDC" w:rsidRDefault="002F3EDC"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257801" w:rsidRDefault="00257801" w:rsidP="000B78E5">
      <w:pPr>
        <w:pStyle w:val="Textoindependiente26"/>
        <w:tabs>
          <w:tab w:val="clear" w:pos="1276"/>
        </w:tabs>
        <w:ind w:right="-1"/>
        <w:outlineLvl w:val="0"/>
        <w:rPr>
          <w:rFonts w:ascii="Calibri" w:hAnsi="Calibri"/>
          <w:b w:val="0"/>
          <w:sz w:val="20"/>
        </w:rPr>
      </w:pPr>
    </w:p>
    <w:p w:rsidR="002611EC" w:rsidRDefault="002611EC" w:rsidP="000B78E5">
      <w:pPr>
        <w:pStyle w:val="Textoindependiente26"/>
        <w:tabs>
          <w:tab w:val="clear" w:pos="1276"/>
        </w:tabs>
        <w:ind w:right="-1"/>
        <w:outlineLvl w:val="0"/>
        <w:rPr>
          <w:rFonts w:ascii="Calibri" w:hAnsi="Calibri"/>
          <w:b w:val="0"/>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lastRenderedPageBreak/>
        <w:t>5. COMPROBACIÓN POR PARTE DE LA CONVOCANTE.</w:t>
      </w:r>
    </w:p>
    <w:p w:rsidR="000B78E5" w:rsidRPr="00257801" w:rsidRDefault="000B78E5" w:rsidP="000B78E5">
      <w:pPr>
        <w:pStyle w:val="Textoindependiente26"/>
        <w:tabs>
          <w:tab w:val="clear" w:pos="1276"/>
        </w:tabs>
        <w:ind w:right="-1"/>
        <w:rPr>
          <w:rFonts w:ascii="Calibri" w:hAnsi="Calibri"/>
          <w:sz w:val="20"/>
        </w:rPr>
      </w:pPr>
    </w:p>
    <w:p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257801" w:rsidRDefault="00257801" w:rsidP="000B78E5">
      <w:pPr>
        <w:pStyle w:val="Textoindependiente26"/>
        <w:tabs>
          <w:tab w:val="clear" w:pos="1276"/>
        </w:tabs>
        <w:ind w:right="-1"/>
        <w:rPr>
          <w:rFonts w:ascii="Calibri" w:hAnsi="Calibri"/>
          <w:b w:val="0"/>
          <w:sz w:val="20"/>
        </w:rPr>
      </w:pPr>
    </w:p>
    <w:p w:rsidR="002611EC" w:rsidRPr="00257801" w:rsidRDefault="002611EC"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6. CESIÓN DE DERECHOS.</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190C8C">
      <w:pPr>
        <w:pStyle w:val="BodyText21"/>
        <w:ind w:right="-1"/>
        <w:jc w:val="both"/>
        <w:rPr>
          <w:rFonts w:ascii="Calibri" w:hAnsi="Calibri"/>
          <w:sz w:val="20"/>
        </w:rPr>
      </w:pPr>
      <w:r w:rsidRPr="00257801">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57801" w:rsidRDefault="00257801" w:rsidP="000B78E5">
      <w:pPr>
        <w:pStyle w:val="BodyText21"/>
        <w:ind w:right="-1"/>
        <w:rPr>
          <w:rFonts w:ascii="Calibri" w:hAnsi="Calibri"/>
          <w:b/>
          <w:sz w:val="20"/>
        </w:rPr>
      </w:pPr>
    </w:p>
    <w:p w:rsidR="002611EC" w:rsidRPr="00257801" w:rsidRDefault="002611EC" w:rsidP="000B78E5">
      <w:pPr>
        <w:pStyle w:val="BodyText21"/>
        <w:ind w:right="-1"/>
        <w:rPr>
          <w:rFonts w:ascii="Calibri" w:hAnsi="Calibri"/>
          <w:b/>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 y materiales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en </w:t>
      </w:r>
      <w:r w:rsidR="000B737B" w:rsidRPr="00257801">
        <w:rPr>
          <w:rFonts w:ascii="Calibri" w:hAnsi="Calibri"/>
          <w:b w:val="0"/>
          <w:sz w:val="20"/>
        </w:rPr>
        <w:t>las unidades aplicativas</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0B737B" w:rsidRPr="00257801">
        <w:rPr>
          <w:rFonts w:ascii="Calibri" w:hAnsi="Calibri"/>
          <w:b w:val="0"/>
          <w:sz w:val="20"/>
        </w:rPr>
        <w:t>de las unidades</w:t>
      </w:r>
      <w:r w:rsidR="001311AB" w:rsidRPr="00257801">
        <w:rPr>
          <w:rFonts w:ascii="Calibri" w:hAnsi="Calibri"/>
          <w:b w:val="0"/>
          <w:sz w:val="20"/>
        </w:rPr>
        <w:t>.</w:t>
      </w:r>
    </w:p>
    <w:p w:rsidR="00257801" w:rsidRDefault="00257801" w:rsidP="000B78E5">
      <w:pPr>
        <w:ind w:right="-1"/>
        <w:jc w:val="both"/>
        <w:rPr>
          <w:rFonts w:ascii="Calibri" w:hAnsi="Calibri"/>
          <w:b/>
        </w:rPr>
      </w:pPr>
    </w:p>
    <w:p w:rsidR="002611EC" w:rsidRPr="00257801" w:rsidRDefault="002611EC" w:rsidP="000B78E5">
      <w:pPr>
        <w:ind w:right="-1"/>
        <w:jc w:val="both"/>
        <w:rPr>
          <w:rFonts w:ascii="Calibri" w:hAnsi="Calibri"/>
          <w:b/>
        </w:rPr>
      </w:pPr>
    </w:p>
    <w:p w:rsidR="000B78E5" w:rsidRPr="00257801"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257801">
        <w:rPr>
          <w:rFonts w:ascii="Calibri" w:hAnsi="Calibri"/>
          <w:b/>
        </w:rPr>
        <w:t>8. ASPECTOS ECONÓMICOS.</w:t>
      </w:r>
    </w:p>
    <w:p w:rsidR="000B78E5" w:rsidRPr="00257801" w:rsidRDefault="000B78E5" w:rsidP="000B78E5">
      <w:pPr>
        <w:ind w:right="-1"/>
        <w:jc w:val="both"/>
        <w:rPr>
          <w:rFonts w:ascii="Calibri" w:hAnsi="Calibri"/>
          <w:b/>
        </w:rPr>
      </w:pPr>
    </w:p>
    <w:p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rsidR="000B78E5" w:rsidRPr="00257801" w:rsidRDefault="000B78E5" w:rsidP="000B78E5">
      <w:pPr>
        <w:ind w:right="-1"/>
        <w:jc w:val="both"/>
        <w:rPr>
          <w:rFonts w:ascii="Calibri" w:hAnsi="Calibri"/>
        </w:rPr>
      </w:pPr>
    </w:p>
    <w:p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p>
    <w:p w:rsidR="00947153" w:rsidRPr="00257801" w:rsidRDefault="00947153" w:rsidP="00947153">
      <w:pPr>
        <w:ind w:right="-1"/>
        <w:jc w:val="both"/>
        <w:rPr>
          <w:rFonts w:ascii="Calibri" w:hAnsi="Calibri"/>
        </w:rPr>
      </w:pPr>
    </w:p>
    <w:p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Pr="00257801">
        <w:rPr>
          <w:rFonts w:ascii="Calibri" w:hAnsi="Calibri" w:cs="Arial"/>
          <w:iCs/>
        </w:rPr>
        <w:t xml:space="preserve"> en la</w:t>
      </w:r>
      <w:r w:rsidR="00435FEC" w:rsidRPr="00257801">
        <w:rPr>
          <w:rFonts w:ascii="Calibri" w:hAnsi="Calibri" w:cs="Arial"/>
          <w:iCs/>
        </w:rPr>
        <w:t>s</w:t>
      </w:r>
      <w:r w:rsidRPr="00257801">
        <w:rPr>
          <w:rFonts w:ascii="Calibri" w:hAnsi="Calibri" w:cs="Arial"/>
          <w:iCs/>
        </w:rPr>
        <w:t xml:space="preserve"> Unidad</w:t>
      </w:r>
      <w:r w:rsidR="00435FEC" w:rsidRPr="00257801">
        <w:rPr>
          <w:rFonts w:ascii="Calibri" w:hAnsi="Calibri" w:cs="Arial"/>
          <w:iCs/>
        </w:rPr>
        <w:t>es</w:t>
      </w:r>
      <w:r w:rsidRPr="00257801">
        <w:rPr>
          <w:rFonts w:ascii="Calibri" w:hAnsi="Calibri" w:cs="Arial"/>
          <w:iCs/>
        </w:rPr>
        <w:t xml:space="preserve"> Aplicativa</w:t>
      </w:r>
      <w:r w:rsidR="00435FEC" w:rsidRPr="00257801">
        <w:rPr>
          <w:rFonts w:ascii="Calibri" w:hAnsi="Calibri" w:cs="Arial"/>
          <w:iCs/>
        </w:rPr>
        <w:t>s</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rsidR="00947153" w:rsidRPr="0090500C" w:rsidRDefault="0094715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B737B">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8A7C89" w:rsidRDefault="008A7C8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2F3EDC" w:rsidRDefault="002F3EDC" w:rsidP="000B78E5">
      <w:pPr>
        <w:ind w:right="-1"/>
        <w:jc w:val="both"/>
        <w:rPr>
          <w:rFonts w:ascii="Calibri" w:hAnsi="Calibri"/>
        </w:rPr>
      </w:pPr>
    </w:p>
    <w:p w:rsidR="002611EC" w:rsidRPr="00820037" w:rsidRDefault="002611EC"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13F42">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0B737B">
        <w:rPr>
          <w:rFonts w:ascii="Calibri" w:hAnsi="Calibri"/>
        </w:rPr>
        <w:t>insumos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2611EC" w:rsidRPr="0039320A" w:rsidRDefault="002611EC"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F3EDC" w:rsidRDefault="002F3EDC"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13F42">
        <w:rPr>
          <w:rFonts w:asciiTheme="minorHAnsi" w:hAnsiTheme="minorHAnsi"/>
          <w:color w:val="auto"/>
          <w:sz w:val="20"/>
          <w:szCs w:val="20"/>
        </w:rPr>
        <w:t>2</w:t>
      </w:r>
      <w:r w:rsidR="00814CE1">
        <w:rPr>
          <w:rFonts w:asciiTheme="minorHAnsi" w:hAnsiTheme="minorHAnsi"/>
          <w:color w:val="auto"/>
          <w:sz w:val="20"/>
          <w:szCs w:val="20"/>
        </w:rPr>
        <w:t>4</w:t>
      </w:r>
      <w:r w:rsidRPr="001A3D86">
        <w:rPr>
          <w:rFonts w:asciiTheme="minorHAnsi" w:hAnsiTheme="minorHAnsi"/>
          <w:color w:val="auto"/>
          <w:sz w:val="20"/>
          <w:szCs w:val="20"/>
        </w:rPr>
        <w:t xml:space="preserve"> de </w:t>
      </w:r>
      <w:r w:rsidR="00814CE1">
        <w:rPr>
          <w:rFonts w:asciiTheme="minorHAnsi" w:hAnsiTheme="minorHAnsi"/>
          <w:color w:val="auto"/>
          <w:sz w:val="20"/>
          <w:szCs w:val="20"/>
        </w:rPr>
        <w:t xml:space="preserve">Abril </w:t>
      </w:r>
      <w:r w:rsidRPr="001A3D86">
        <w:rPr>
          <w:rFonts w:asciiTheme="minorHAnsi" w:hAnsiTheme="minorHAnsi"/>
          <w:color w:val="auto"/>
          <w:sz w:val="20"/>
          <w:szCs w:val="20"/>
        </w:rPr>
        <w:t>del 201</w:t>
      </w:r>
      <w:r w:rsidR="00213F42">
        <w:rPr>
          <w:rFonts w:asciiTheme="minorHAnsi" w:hAnsiTheme="minorHAnsi"/>
          <w:color w:val="auto"/>
          <w:sz w:val="20"/>
          <w:szCs w:val="20"/>
        </w:rPr>
        <w:t>7</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00814CE1" w:rsidRPr="001A3D86">
        <w:rPr>
          <w:rFonts w:asciiTheme="minorHAnsi" w:hAnsiTheme="minorHAnsi"/>
          <w:color w:val="auto"/>
          <w:sz w:val="20"/>
          <w:szCs w:val="20"/>
        </w:rPr>
        <w:t xml:space="preserve">, </w:t>
      </w:r>
      <w:r w:rsidR="00814CE1">
        <w:rPr>
          <w:rFonts w:asciiTheme="minorHAnsi" w:hAnsiTheme="minorHAnsi"/>
          <w:color w:val="auto"/>
          <w:sz w:val="20"/>
          <w:szCs w:val="20"/>
        </w:rPr>
        <w:t>e</w:t>
      </w:r>
      <w:r w:rsidR="00814CE1" w:rsidRPr="001A3D86">
        <w:rPr>
          <w:rFonts w:asciiTheme="minorHAnsi" w:hAnsiTheme="minorHAnsi"/>
          <w:color w:val="auto"/>
          <w:sz w:val="20"/>
          <w:szCs w:val="20"/>
        </w:rPr>
        <w:t xml:space="preserve">l </w:t>
      </w:r>
      <w:r w:rsidR="00814CE1">
        <w:rPr>
          <w:rFonts w:asciiTheme="minorHAnsi" w:hAnsiTheme="minorHAnsi"/>
          <w:color w:val="auto"/>
          <w:sz w:val="20"/>
          <w:szCs w:val="20"/>
        </w:rPr>
        <w:t>24</w:t>
      </w:r>
      <w:r w:rsidR="00814CE1" w:rsidRPr="001A3D86">
        <w:rPr>
          <w:rFonts w:asciiTheme="minorHAnsi" w:hAnsiTheme="minorHAnsi"/>
          <w:color w:val="auto"/>
          <w:sz w:val="20"/>
          <w:szCs w:val="20"/>
        </w:rPr>
        <w:t xml:space="preserve"> de </w:t>
      </w:r>
      <w:r w:rsidR="00814CE1">
        <w:rPr>
          <w:rFonts w:asciiTheme="minorHAnsi" w:hAnsiTheme="minorHAnsi"/>
          <w:color w:val="auto"/>
          <w:sz w:val="20"/>
          <w:szCs w:val="20"/>
        </w:rPr>
        <w:t xml:space="preserve">Abril </w:t>
      </w:r>
      <w:r w:rsidR="00814CE1" w:rsidRPr="001A3D86">
        <w:rPr>
          <w:rFonts w:asciiTheme="minorHAnsi" w:hAnsiTheme="minorHAnsi"/>
          <w:color w:val="auto"/>
          <w:sz w:val="20"/>
          <w:szCs w:val="20"/>
        </w:rPr>
        <w:t>del 201</w:t>
      </w:r>
      <w:r w:rsidR="00814CE1">
        <w:rPr>
          <w:rFonts w:asciiTheme="minorHAnsi" w:hAnsiTheme="minorHAnsi"/>
          <w:color w:val="auto"/>
          <w:sz w:val="20"/>
          <w:szCs w:val="20"/>
        </w:rPr>
        <w:t>7</w:t>
      </w:r>
      <w:r>
        <w:rPr>
          <w:rFonts w:asciiTheme="minorHAnsi" w:hAnsiTheme="minorHAnsi"/>
          <w:color w:val="auto"/>
          <w:sz w:val="20"/>
          <w:szCs w:val="20"/>
        </w:rPr>
        <w:t>.</w:t>
      </w:r>
    </w:p>
    <w:p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rsidTr="000B737B">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B2F8A">
              <w:rPr>
                <w:rFonts w:ascii="Century Gothic" w:hAnsi="Century Gothic" w:cs="Arial"/>
                <w:b/>
                <w:color w:val="000000"/>
                <w:sz w:val="18"/>
              </w:rPr>
              <w:t>I23</w:t>
            </w:r>
            <w:r w:rsidR="007B579E">
              <w:rPr>
                <w:rFonts w:ascii="Century Gothic" w:hAnsi="Century Gothic" w:cs="Arial"/>
                <w:b/>
                <w:color w:val="000000"/>
                <w:sz w:val="18"/>
              </w:rPr>
              <w:t>-2017</w:t>
            </w:r>
          </w:p>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color w:val="000000"/>
                <w:sz w:val="18"/>
              </w:rPr>
              <w:t>“</w:t>
            </w:r>
            <w:r w:rsidR="003C4F21" w:rsidRPr="003C4F21">
              <w:rPr>
                <w:rFonts w:ascii="Century Gothic" w:hAnsi="Century Gothic" w:cs="Arial"/>
                <w:b/>
                <w:color w:val="000000"/>
                <w:sz w:val="18"/>
              </w:rPr>
              <w:t>SUSTANCIAS QUÍMICAS Y MATERIAL DE LABORATORIO PARA DIVERSAS UNIDADES</w:t>
            </w:r>
            <w:r>
              <w:rPr>
                <w:rFonts w:ascii="Century Gothic" w:hAnsi="Century Gothic" w:cs="Arial"/>
                <w:b/>
                <w:color w:val="000000"/>
                <w:sz w:val="18"/>
              </w:rPr>
              <w:t>”</w:t>
            </w:r>
          </w:p>
        </w:tc>
      </w:tr>
      <w:tr w:rsidR="002F3EDC" w:rsidRPr="004A4FC1" w:rsidTr="000B737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605E1E" w:rsidP="003C4F21">
            <w:pPr>
              <w:jc w:val="center"/>
              <w:rPr>
                <w:rFonts w:ascii="Century Gothic" w:hAnsi="Century Gothic" w:cs="Arial"/>
                <w:sz w:val="16"/>
                <w:szCs w:val="18"/>
              </w:rPr>
            </w:pPr>
            <w:r>
              <w:rPr>
                <w:rFonts w:ascii="Century Gothic" w:hAnsi="Century Gothic" w:cs="Arial"/>
                <w:sz w:val="16"/>
                <w:szCs w:val="18"/>
              </w:rPr>
              <w:t>03/0</w:t>
            </w:r>
            <w:r w:rsidR="00637DF6">
              <w:rPr>
                <w:rFonts w:ascii="Century Gothic" w:hAnsi="Century Gothic" w:cs="Arial"/>
                <w:sz w:val="16"/>
                <w:szCs w:val="18"/>
              </w:rPr>
              <w:t>5</w:t>
            </w:r>
            <w:r w:rsidR="0038242F">
              <w:rPr>
                <w:rFonts w:ascii="Century Gothic" w:hAnsi="Century Gothic" w:cs="Arial"/>
                <w:sz w:val="16"/>
                <w:szCs w:val="18"/>
              </w:rPr>
              <w:t>/2017</w:t>
            </w:r>
          </w:p>
          <w:p w:rsidR="002F3EDC" w:rsidRPr="003E15CC" w:rsidRDefault="000B737B" w:rsidP="003C4F21">
            <w:pPr>
              <w:jc w:val="center"/>
              <w:rPr>
                <w:rFonts w:ascii="Century Gothic" w:hAnsi="Century Gothic" w:cs="Arial"/>
                <w:sz w:val="16"/>
                <w:szCs w:val="18"/>
              </w:rPr>
            </w:pPr>
            <w:r>
              <w:rPr>
                <w:rFonts w:ascii="Century Gothic" w:hAnsi="Century Gothic" w:cs="Arial"/>
                <w:sz w:val="16"/>
                <w:szCs w:val="18"/>
              </w:rPr>
              <w:t>10</w:t>
            </w:r>
            <w:r w:rsidR="0038242F">
              <w:rPr>
                <w:rFonts w:ascii="Century Gothic" w:hAnsi="Century Gothic" w:cs="Arial"/>
                <w:sz w:val="16"/>
                <w:szCs w:val="18"/>
              </w:rPr>
              <w:t>:3</w:t>
            </w:r>
            <w:r w:rsidR="002F3EDC"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2F3EDC" w:rsidRPr="003E15CC" w:rsidRDefault="002F3EDC" w:rsidP="003C4F2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Los eventos serán presenciales y serán llevados a cabo en la Sala de Juntas de la </w:t>
            </w:r>
            <w:r w:rsidR="0038242F">
              <w:rPr>
                <w:rFonts w:ascii="Century Gothic" w:hAnsi="Century Gothic" w:cs="Arial"/>
                <w:color w:val="000000"/>
                <w:sz w:val="16"/>
                <w:szCs w:val="18"/>
              </w:rPr>
              <w:t xml:space="preserve">Dirección Administrativa o de la </w:t>
            </w:r>
            <w:r w:rsidRPr="003E15CC">
              <w:rPr>
                <w:rFonts w:ascii="Century Gothic" w:hAnsi="Century Gothic" w:cs="Arial"/>
                <w:color w:val="000000"/>
                <w:sz w:val="16"/>
                <w:szCs w:val="18"/>
              </w:rPr>
              <w:t>Subsecretaria de Prevención y Control de Enfermedades de la Convocante, ubicada</w:t>
            </w:r>
            <w:r w:rsidR="0038242F">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w:t>
            </w:r>
            <w:r w:rsidR="0038242F">
              <w:rPr>
                <w:rFonts w:ascii="Century Gothic" w:hAnsi="Century Gothic" w:cs="Arial"/>
                <w:color w:val="000000"/>
                <w:sz w:val="16"/>
                <w:szCs w:val="18"/>
              </w:rPr>
              <w:t xml:space="preserve">segundo y </w:t>
            </w:r>
            <w:r w:rsidRPr="003E15CC">
              <w:rPr>
                <w:rFonts w:ascii="Century Gothic" w:hAnsi="Century Gothic" w:cs="Arial"/>
                <w:color w:val="000000"/>
                <w:sz w:val="16"/>
                <w:szCs w:val="18"/>
              </w:rPr>
              <w:t>tercer piso,</w:t>
            </w:r>
            <w:r w:rsidR="0038242F">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637DF6" w:rsidP="003C4F21">
            <w:pPr>
              <w:jc w:val="center"/>
              <w:rPr>
                <w:rFonts w:ascii="Century Gothic" w:hAnsi="Century Gothic" w:cs="Arial"/>
                <w:sz w:val="16"/>
                <w:szCs w:val="18"/>
              </w:rPr>
            </w:pPr>
            <w:r>
              <w:rPr>
                <w:rFonts w:ascii="Century Gothic" w:hAnsi="Century Gothic" w:cs="Arial"/>
                <w:sz w:val="16"/>
                <w:szCs w:val="18"/>
              </w:rPr>
              <w:t>11</w:t>
            </w:r>
            <w:r w:rsidR="0038242F">
              <w:rPr>
                <w:rFonts w:ascii="Century Gothic" w:hAnsi="Century Gothic" w:cs="Arial"/>
                <w:sz w:val="16"/>
                <w:szCs w:val="18"/>
              </w:rPr>
              <w:t>/0</w:t>
            </w:r>
            <w:r>
              <w:rPr>
                <w:rFonts w:ascii="Century Gothic" w:hAnsi="Century Gothic" w:cs="Arial"/>
                <w:sz w:val="16"/>
                <w:szCs w:val="18"/>
              </w:rPr>
              <w:t>5</w:t>
            </w:r>
            <w:r w:rsidR="0038242F">
              <w:rPr>
                <w:rFonts w:ascii="Century Gothic" w:hAnsi="Century Gothic" w:cs="Arial"/>
                <w:sz w:val="16"/>
                <w:szCs w:val="18"/>
              </w:rPr>
              <w:t>/2017</w:t>
            </w:r>
          </w:p>
          <w:p w:rsidR="002F3EDC" w:rsidRPr="003E15CC" w:rsidRDefault="002F3EDC" w:rsidP="000B737B">
            <w:pPr>
              <w:jc w:val="center"/>
              <w:rPr>
                <w:rFonts w:ascii="Century Gothic" w:hAnsi="Century Gothic" w:cs="Arial"/>
                <w:sz w:val="16"/>
                <w:szCs w:val="18"/>
              </w:rPr>
            </w:pPr>
            <w:r w:rsidRPr="003E15CC">
              <w:rPr>
                <w:rFonts w:ascii="Century Gothic" w:hAnsi="Century Gothic" w:cs="Arial"/>
                <w:sz w:val="16"/>
                <w:szCs w:val="18"/>
              </w:rPr>
              <w:t>1</w:t>
            </w:r>
            <w:r w:rsidR="0038242F">
              <w:rPr>
                <w:rFonts w:ascii="Century Gothic" w:hAnsi="Century Gothic" w:cs="Arial"/>
                <w:sz w:val="16"/>
                <w:szCs w:val="18"/>
              </w:rPr>
              <w:t>1</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both"/>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8242F" w:rsidRPr="003E15CC" w:rsidRDefault="00637DF6" w:rsidP="0038242F">
            <w:pPr>
              <w:jc w:val="center"/>
              <w:rPr>
                <w:rFonts w:ascii="Century Gothic" w:hAnsi="Century Gothic" w:cs="Arial"/>
                <w:sz w:val="16"/>
                <w:szCs w:val="18"/>
              </w:rPr>
            </w:pPr>
            <w:r>
              <w:rPr>
                <w:rFonts w:ascii="Century Gothic" w:hAnsi="Century Gothic" w:cs="Arial"/>
                <w:sz w:val="16"/>
                <w:szCs w:val="18"/>
              </w:rPr>
              <w:t>12/05</w:t>
            </w:r>
            <w:r w:rsidR="0038242F">
              <w:rPr>
                <w:rFonts w:ascii="Century Gothic" w:hAnsi="Century Gothic" w:cs="Arial"/>
                <w:sz w:val="16"/>
                <w:szCs w:val="18"/>
              </w:rPr>
              <w:t>/2017</w:t>
            </w:r>
          </w:p>
          <w:p w:rsidR="002F3EDC" w:rsidRPr="003E15CC" w:rsidRDefault="002F3EDC" w:rsidP="00637DF6">
            <w:pPr>
              <w:jc w:val="center"/>
              <w:rPr>
                <w:rFonts w:ascii="Century Gothic" w:hAnsi="Century Gothic" w:cs="Arial"/>
                <w:sz w:val="16"/>
                <w:szCs w:val="18"/>
              </w:rPr>
            </w:pPr>
            <w:r>
              <w:rPr>
                <w:rFonts w:ascii="Century Gothic" w:hAnsi="Century Gothic" w:cs="Arial"/>
                <w:sz w:val="16"/>
                <w:szCs w:val="18"/>
              </w:rPr>
              <w:t>1</w:t>
            </w:r>
            <w:r w:rsidR="00637DF6">
              <w:rPr>
                <w:rFonts w:ascii="Century Gothic" w:hAnsi="Century Gothic" w:cs="Arial"/>
                <w:sz w:val="16"/>
                <w:szCs w:val="18"/>
              </w:rPr>
              <w:t>0:45</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8242F" w:rsidRPr="003E15CC" w:rsidRDefault="00637DF6" w:rsidP="0038242F">
            <w:pPr>
              <w:jc w:val="center"/>
              <w:rPr>
                <w:rFonts w:ascii="Century Gothic" w:hAnsi="Century Gothic" w:cs="Arial"/>
                <w:sz w:val="16"/>
                <w:szCs w:val="18"/>
              </w:rPr>
            </w:pPr>
            <w:r>
              <w:rPr>
                <w:rFonts w:ascii="Century Gothic" w:hAnsi="Century Gothic" w:cs="Arial"/>
                <w:sz w:val="16"/>
                <w:szCs w:val="18"/>
              </w:rPr>
              <w:t>12/05</w:t>
            </w:r>
            <w:r w:rsidR="0038242F">
              <w:rPr>
                <w:rFonts w:ascii="Century Gothic" w:hAnsi="Century Gothic" w:cs="Arial"/>
                <w:sz w:val="16"/>
                <w:szCs w:val="18"/>
              </w:rPr>
              <w:t>/2017</w:t>
            </w:r>
          </w:p>
          <w:p w:rsidR="002F3EDC" w:rsidRPr="003E15CC" w:rsidRDefault="002F3EDC" w:rsidP="0038242F">
            <w:pPr>
              <w:jc w:val="center"/>
              <w:rPr>
                <w:rFonts w:ascii="Century Gothic" w:hAnsi="Century Gothic" w:cs="Arial"/>
                <w:sz w:val="16"/>
                <w:szCs w:val="18"/>
              </w:rPr>
            </w:pPr>
            <w:r>
              <w:rPr>
                <w:rFonts w:ascii="Century Gothic" w:hAnsi="Century Gothic" w:cs="Arial"/>
                <w:sz w:val="16"/>
                <w:szCs w:val="18"/>
              </w:rPr>
              <w:t>1</w:t>
            </w:r>
            <w:r w:rsidR="0038242F">
              <w:rPr>
                <w:rFonts w:ascii="Century Gothic" w:hAnsi="Century Gothic" w:cs="Arial"/>
                <w:sz w:val="16"/>
                <w:szCs w:val="18"/>
              </w:rPr>
              <w:t>1</w:t>
            </w:r>
            <w:r w:rsidRPr="003E15CC">
              <w:rPr>
                <w:rFonts w:ascii="Century Gothic" w:hAnsi="Century Gothic" w:cs="Arial"/>
                <w:sz w:val="16"/>
                <w:szCs w:val="18"/>
              </w:rPr>
              <w:t>:</w:t>
            </w:r>
            <w:r w:rsidR="00637DF6">
              <w:rPr>
                <w:rFonts w:ascii="Century Gothic" w:hAnsi="Century Gothic" w:cs="Arial"/>
                <w:sz w:val="16"/>
                <w:szCs w:val="18"/>
              </w:rPr>
              <w:t>00</w:t>
            </w:r>
            <w:r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8242F" w:rsidRPr="003E15CC" w:rsidRDefault="00637DF6" w:rsidP="0038242F">
            <w:pPr>
              <w:jc w:val="center"/>
              <w:rPr>
                <w:rFonts w:ascii="Century Gothic" w:hAnsi="Century Gothic" w:cs="Arial"/>
                <w:sz w:val="16"/>
                <w:szCs w:val="18"/>
              </w:rPr>
            </w:pPr>
            <w:r>
              <w:rPr>
                <w:rFonts w:ascii="Century Gothic" w:hAnsi="Century Gothic" w:cs="Arial"/>
                <w:sz w:val="16"/>
                <w:szCs w:val="18"/>
              </w:rPr>
              <w:t>12/05</w:t>
            </w:r>
            <w:r w:rsidR="0038242F">
              <w:rPr>
                <w:rFonts w:ascii="Century Gothic" w:hAnsi="Century Gothic" w:cs="Arial"/>
                <w:sz w:val="16"/>
                <w:szCs w:val="18"/>
              </w:rPr>
              <w:t>/2017</w:t>
            </w:r>
          </w:p>
          <w:p w:rsidR="002F3EDC" w:rsidRPr="003E15CC" w:rsidRDefault="002F3EDC" w:rsidP="000B737B">
            <w:pPr>
              <w:jc w:val="center"/>
              <w:rPr>
                <w:rFonts w:ascii="Century Gothic" w:hAnsi="Century Gothic" w:cs="Arial"/>
                <w:sz w:val="16"/>
                <w:szCs w:val="18"/>
              </w:rPr>
            </w:pPr>
            <w:r>
              <w:rPr>
                <w:rFonts w:ascii="Century Gothic" w:hAnsi="Century Gothic" w:cs="Arial"/>
                <w:sz w:val="16"/>
                <w:szCs w:val="18"/>
              </w:rPr>
              <w:t>1</w:t>
            </w:r>
            <w:r w:rsidR="0038242F">
              <w:rPr>
                <w:rFonts w:ascii="Century Gothic" w:hAnsi="Century Gothic" w:cs="Arial"/>
                <w:sz w:val="16"/>
                <w:szCs w:val="18"/>
              </w:rPr>
              <w:t>1</w:t>
            </w:r>
            <w:r w:rsidRPr="003E15CC">
              <w:rPr>
                <w:rFonts w:ascii="Century Gothic" w:hAnsi="Century Gothic" w:cs="Arial"/>
                <w:sz w:val="16"/>
                <w:szCs w:val="18"/>
              </w:rPr>
              <w:t>:30 horas</w:t>
            </w:r>
          </w:p>
        </w:tc>
        <w:tc>
          <w:tcPr>
            <w:tcW w:w="4802" w:type="dxa"/>
            <w:vMerge/>
            <w:tcBorders>
              <w:left w:val="single" w:sz="4" w:space="0" w:color="auto"/>
              <w:bottom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3E15CC" w:rsidRDefault="002F3EDC" w:rsidP="00637DF6">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resultar adjudicados los proveedores deberán pr</w:t>
            </w:r>
            <w:r w:rsidR="0038242F">
              <w:rPr>
                <w:rFonts w:ascii="Century Gothic" w:hAnsi="Century Gothic" w:cs="Arial"/>
                <w:sz w:val="16"/>
                <w:szCs w:val="18"/>
              </w:rPr>
              <w:t>esentarse a más tardar el día 2</w:t>
            </w:r>
            <w:r w:rsidR="00637DF6">
              <w:rPr>
                <w:rFonts w:ascii="Century Gothic" w:hAnsi="Century Gothic" w:cs="Arial"/>
                <w:sz w:val="16"/>
                <w:szCs w:val="18"/>
              </w:rPr>
              <w:t>6 de Mayo</w:t>
            </w:r>
            <w:r w:rsidRPr="003E15CC">
              <w:rPr>
                <w:rFonts w:ascii="Century Gothic" w:hAnsi="Century Gothic" w:cs="Arial"/>
                <w:sz w:val="16"/>
                <w:szCs w:val="18"/>
              </w:rPr>
              <w:t xml:space="preserve"> de 201</w:t>
            </w:r>
            <w:r w:rsidR="0038242F">
              <w:rPr>
                <w:rFonts w:ascii="Century Gothic" w:hAnsi="Century Gothic" w:cs="Arial"/>
                <w:sz w:val="16"/>
                <w:szCs w:val="18"/>
              </w:rPr>
              <w:t>7</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2F3EDC" w:rsidRPr="00E50172"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2F3EDC" w:rsidRDefault="002F3EDC" w:rsidP="002F3EDC">
      <w:pPr>
        <w:ind w:right="51"/>
        <w:jc w:val="both"/>
        <w:rPr>
          <w:rFonts w:ascii="Calibri" w:hAnsi="Calibri"/>
        </w:rPr>
      </w:pPr>
    </w:p>
    <w:p w:rsidR="00257801" w:rsidRDefault="00257801" w:rsidP="00AA5CD1">
      <w:pPr>
        <w:ind w:right="51"/>
        <w:jc w:val="both"/>
        <w:rPr>
          <w:rFonts w:ascii="Calibri" w:hAnsi="Calibri"/>
        </w:rPr>
      </w:pPr>
    </w:p>
    <w:p w:rsidR="00257801" w:rsidRDefault="0025780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sidR="000B737B">
        <w:rPr>
          <w:rFonts w:ascii="Calibri" w:hAnsi="Calibri"/>
        </w:rPr>
        <w:t>que incluye el suministro de las sustancias químicas, materiales de laboratorio y/o</w:t>
      </w:r>
      <w:r>
        <w:rPr>
          <w:rFonts w:ascii="Calibri" w:hAnsi="Calibri"/>
        </w:rPr>
        <w:t xml:space="preserve">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000ADE">
        <w:rPr>
          <w:rFonts w:ascii="Calibri" w:hAnsi="Calibri"/>
        </w:rPr>
        <w:t xml:space="preserve"> y</w:t>
      </w:r>
      <w:r w:rsidR="00437ACF">
        <w:rPr>
          <w:rFonts w:ascii="Calibri" w:hAnsi="Calibri"/>
        </w:rPr>
        <w:t>(o</w:t>
      </w:r>
      <w:r w:rsidR="00000ADE">
        <w:rPr>
          <w:rFonts w:ascii="Calibri" w:hAnsi="Calibri"/>
        </w:rPr>
        <w:t xml:space="preserve"> equipos a comodato</w:t>
      </w:r>
      <w:r w:rsidRPr="0039320A">
        <w:rPr>
          <w:rFonts w:ascii="Calibri" w:hAnsi="Calibri"/>
        </w:rPr>
        <w:t xml:space="preserve"> objeto del presente concurso. </w:t>
      </w:r>
    </w:p>
    <w:p w:rsidR="00257801" w:rsidRDefault="00257801" w:rsidP="00AA5CD1">
      <w:pPr>
        <w:ind w:right="51"/>
        <w:jc w:val="both"/>
        <w:rPr>
          <w:rFonts w:asciiTheme="minorHAnsi" w:hAnsiTheme="minorHAnsi"/>
        </w:rPr>
      </w:pPr>
    </w:p>
    <w:p w:rsidR="00637DF6" w:rsidRDefault="00637DF6" w:rsidP="00AA5CD1">
      <w:pPr>
        <w:ind w:right="51"/>
        <w:jc w:val="both"/>
        <w:rPr>
          <w:rFonts w:asciiTheme="minorHAnsi" w:hAnsiTheme="minorHAnsi"/>
        </w:rPr>
      </w:pPr>
    </w:p>
    <w:p w:rsidR="00637DF6" w:rsidRDefault="00637DF6" w:rsidP="00AA5CD1">
      <w:pPr>
        <w:ind w:right="51"/>
        <w:jc w:val="both"/>
        <w:rPr>
          <w:rFonts w:asciiTheme="minorHAnsi" w:hAnsiTheme="minorHAnsi"/>
        </w:rPr>
      </w:pPr>
    </w:p>
    <w:p w:rsidR="00637DF6" w:rsidRDefault="00637DF6" w:rsidP="00AA5CD1">
      <w:pPr>
        <w:ind w:right="51"/>
        <w:jc w:val="both"/>
        <w:rPr>
          <w:rFonts w:asciiTheme="minorHAnsi" w:hAnsiTheme="minorHAnsi"/>
        </w:rPr>
      </w:pPr>
    </w:p>
    <w:p w:rsidR="002C1849" w:rsidRDefault="002C1849"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Default="00AA5CD1" w:rsidP="00AA5CD1">
      <w:pPr>
        <w:ind w:right="-1"/>
        <w:jc w:val="both"/>
        <w:rPr>
          <w:rFonts w:ascii="Calibri" w:hAnsi="Calibri"/>
          <w:b/>
        </w:rPr>
      </w:pPr>
    </w:p>
    <w:p w:rsidR="002C1849" w:rsidRDefault="002C1849"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rsidR="00AA5CD1" w:rsidRPr="002C1849" w:rsidRDefault="00AA5CD1" w:rsidP="00AA5CD1">
      <w:pPr>
        <w:ind w:right="-1"/>
        <w:jc w:val="both"/>
        <w:rPr>
          <w:rFonts w:ascii="Calibri" w:hAnsi="Calibri"/>
        </w:rPr>
      </w:pPr>
    </w:p>
    <w:p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conforme a los precios unitarios establecidos en la oferta económica del proveedor que resulte con, la cual formará parte del contrato y se sujetará al techo presupuestal que como monto máximo se establezca, para todas las claves adjudicadas.</w:t>
      </w:r>
    </w:p>
    <w:p w:rsidR="00284B77" w:rsidRPr="0039320A" w:rsidRDefault="00284B77"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w:t>
      </w:r>
      <w:r w:rsidRPr="0039320A">
        <w:rPr>
          <w:rFonts w:ascii="Calibri" w:hAnsi="Calibri"/>
        </w:rPr>
        <w:lastRenderedPageBreak/>
        <w:t xml:space="preserve">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o equipo a comodato</w:t>
      </w:r>
      <w:r w:rsidRPr="0039320A">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637DF6">
        <w:rPr>
          <w:rFonts w:ascii="Calibri" w:hAnsi="Calibri"/>
        </w:rPr>
        <w:t>15</w:t>
      </w:r>
      <w:r w:rsidRPr="009E04A4">
        <w:rPr>
          <w:rFonts w:ascii="Calibri" w:hAnsi="Calibri"/>
        </w:rPr>
        <w:t xml:space="preserve"> de </w:t>
      </w:r>
      <w:r w:rsidR="00637DF6">
        <w:rPr>
          <w:rFonts w:ascii="Calibri" w:hAnsi="Calibri"/>
        </w:rPr>
        <w:t>Mayo</w:t>
      </w:r>
      <w:r w:rsidRPr="009E04A4">
        <w:rPr>
          <w:rFonts w:ascii="Calibri" w:hAnsi="Calibri"/>
        </w:rPr>
        <w:t xml:space="preserve"> del 201</w:t>
      </w:r>
      <w:r>
        <w:rPr>
          <w:rFonts w:ascii="Calibri" w:hAnsi="Calibri"/>
        </w:rPr>
        <w:t>6</w:t>
      </w:r>
      <w:r w:rsidRPr="009E04A4">
        <w:rPr>
          <w:rFonts w:ascii="Calibri" w:hAnsi="Calibri"/>
        </w:rPr>
        <w:t xml:space="preserve"> al </w:t>
      </w:r>
      <w:r w:rsidR="000B737B">
        <w:rPr>
          <w:rFonts w:ascii="Calibri" w:hAnsi="Calibri"/>
        </w:rPr>
        <w:t xml:space="preserve">31 </w:t>
      </w:r>
      <w:r w:rsidRPr="009E04A4">
        <w:rPr>
          <w:rFonts w:ascii="Calibri" w:hAnsi="Calibri"/>
        </w:rPr>
        <w:t xml:space="preserve">de </w:t>
      </w:r>
      <w:r w:rsidR="000B737B">
        <w:rPr>
          <w:rFonts w:ascii="Calibri" w:hAnsi="Calibri"/>
        </w:rPr>
        <w:t>Diciembre</w:t>
      </w:r>
      <w:r w:rsidRPr="009E04A4">
        <w:rPr>
          <w:rFonts w:ascii="Calibri" w:hAnsi="Calibri"/>
        </w:rPr>
        <w:t xml:space="preserve"> del 201</w:t>
      </w:r>
      <w:r>
        <w:rPr>
          <w:rFonts w:ascii="Calibri" w:hAnsi="Calibri"/>
        </w:rPr>
        <w:t>6</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rsidR="00AA5CD1" w:rsidRDefault="00AA5CD1" w:rsidP="00AA5CD1">
      <w:pPr>
        <w:ind w:right="-1"/>
        <w:jc w:val="both"/>
        <w:rPr>
          <w:rFonts w:ascii="Calibri" w:hAnsi="Calibri"/>
          <w:b/>
        </w:rPr>
      </w:pPr>
    </w:p>
    <w:p w:rsidR="002611EC" w:rsidRDefault="002611EC"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2611EC" w:rsidRPr="0039320A" w:rsidRDefault="002611EC"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2C1849" w:rsidRDefault="002C1849" w:rsidP="002C1849">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2C1849" w:rsidRDefault="002C1849" w:rsidP="002C1849">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lastRenderedPageBreak/>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257801" w:rsidRPr="0039320A" w:rsidRDefault="0025780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sidR="000B737B">
        <w:rPr>
          <w:rFonts w:ascii="Calibri" w:hAnsi="Calibri"/>
        </w:rPr>
        <w:t xml:space="preserve">entrega de los insumos y/o </w:t>
      </w:r>
      <w:r>
        <w:rPr>
          <w:rFonts w:ascii="Calibri" w:hAnsi="Calibri"/>
        </w:rPr>
        <w:t xml:space="preserve">prestación del servicio </w:t>
      </w:r>
      <w:r w:rsidRPr="0039320A">
        <w:rPr>
          <w:rFonts w:ascii="Calibri" w:hAnsi="Calibri"/>
        </w:rPr>
        <w:t>objeto del presente concurso.</w:t>
      </w:r>
    </w:p>
    <w:p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00947153">
        <w:rPr>
          <w:rFonts w:ascii="Calibri" w:hAnsi="Calibri"/>
        </w:rPr>
        <w:t>y equipo en comodato</w:t>
      </w:r>
      <w:r>
        <w:rPr>
          <w:rFonts w:ascii="Calibri" w:hAnsi="Calibri"/>
        </w:rPr>
        <w:t xml:space="preserve">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257801" w:rsidRDefault="0025780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bookmarkStart w:id="0" w:name="_GoBack"/>
      <w:bookmarkEnd w:id="0"/>
    </w:p>
    <w:p w:rsidR="00A91551" w:rsidRDefault="00A91551" w:rsidP="00572D88">
      <w:pPr>
        <w:jc w:val="center"/>
        <w:rPr>
          <w:rFonts w:ascii="Corbel" w:hAnsi="Corbel" w:cs="Arial"/>
          <w:b/>
        </w:rPr>
      </w:pPr>
    </w:p>
    <w:p w:rsidR="00572D88" w:rsidRPr="00AF06AE" w:rsidRDefault="0038242F"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38242F">
        <w:rPr>
          <w:rFonts w:asciiTheme="minorHAnsi" w:hAnsiTheme="minorHAnsi"/>
          <w:b/>
        </w:rPr>
        <w:t>2</w:t>
      </w:r>
      <w:r w:rsidR="00814CE1">
        <w:rPr>
          <w:rFonts w:asciiTheme="minorHAnsi" w:hAnsiTheme="minorHAnsi"/>
          <w:b/>
        </w:rPr>
        <w:t>4</w:t>
      </w:r>
      <w:r w:rsidR="00D53C1F">
        <w:rPr>
          <w:rFonts w:asciiTheme="minorHAnsi" w:hAnsiTheme="minorHAnsi"/>
          <w:b/>
        </w:rPr>
        <w:t xml:space="preserve"> </w:t>
      </w:r>
      <w:r w:rsidRPr="0078059E">
        <w:rPr>
          <w:rFonts w:asciiTheme="minorHAnsi" w:hAnsiTheme="minorHAnsi"/>
          <w:b/>
        </w:rPr>
        <w:t xml:space="preserve">DE </w:t>
      </w:r>
      <w:r w:rsidR="00814CE1">
        <w:rPr>
          <w:rFonts w:asciiTheme="minorHAnsi" w:hAnsiTheme="minorHAnsi"/>
          <w:b/>
        </w:rPr>
        <w:t>ABRIL</w:t>
      </w:r>
      <w:r w:rsidR="000D7D14" w:rsidRPr="0078059E">
        <w:rPr>
          <w:rFonts w:asciiTheme="minorHAnsi" w:hAnsiTheme="minorHAnsi"/>
          <w:b/>
        </w:rPr>
        <w:t xml:space="preserve"> DEL 201</w:t>
      </w:r>
      <w:r w:rsidR="0038242F">
        <w:rPr>
          <w:rFonts w:asciiTheme="minorHAnsi" w:hAnsiTheme="minorHAnsi"/>
          <w:b/>
        </w:rPr>
        <w:t>7</w:t>
      </w: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637DF6" w:rsidRDefault="00637DF6"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521B8D" w:rsidRPr="00521B8D" w:rsidRDefault="00521B8D" w:rsidP="00521B8D">
      <w:pPr>
        <w:jc w:val="center"/>
        <w:rPr>
          <w:rFonts w:asciiTheme="minorHAnsi" w:hAnsiTheme="minorHAnsi"/>
          <w:b/>
        </w:rPr>
      </w:pPr>
      <w:r w:rsidRPr="00521B8D">
        <w:rPr>
          <w:rFonts w:asciiTheme="minorHAnsi" w:hAnsiTheme="minorHAnsi"/>
          <w:b/>
        </w:rPr>
        <w:t>“</w:t>
      </w:r>
      <w:r>
        <w:rPr>
          <w:rFonts w:asciiTheme="minorHAnsi" w:hAnsiTheme="minorHAnsi"/>
          <w:b/>
        </w:rPr>
        <w:t>SUSTANCIAS QUÍMICAS</w:t>
      </w:r>
      <w:r w:rsidRPr="00521B8D">
        <w:rPr>
          <w:rFonts w:asciiTheme="minorHAnsi" w:hAnsiTheme="minorHAnsi"/>
          <w:b/>
        </w:rPr>
        <w:t>”</w:t>
      </w:r>
    </w:p>
    <w:tbl>
      <w:tblPr>
        <w:tblW w:w="10948" w:type="dxa"/>
        <w:tblInd w:w="-5" w:type="dxa"/>
        <w:tblCellMar>
          <w:left w:w="70" w:type="dxa"/>
          <w:right w:w="70" w:type="dxa"/>
        </w:tblCellMar>
        <w:tblLook w:val="04A0" w:firstRow="1" w:lastRow="0" w:firstColumn="1" w:lastColumn="0" w:noHBand="0" w:noVBand="1"/>
      </w:tblPr>
      <w:tblGrid>
        <w:gridCol w:w="658"/>
        <w:gridCol w:w="850"/>
        <w:gridCol w:w="6307"/>
        <w:gridCol w:w="1200"/>
        <w:gridCol w:w="1037"/>
        <w:gridCol w:w="896"/>
      </w:tblGrid>
      <w:tr w:rsidR="00562CC7" w:rsidRPr="00562CC7" w:rsidTr="00637DF6">
        <w:trPr>
          <w:trHeight w:val="162"/>
        </w:trPr>
        <w:tc>
          <w:tcPr>
            <w:tcW w:w="658" w:type="dxa"/>
            <w:tcBorders>
              <w:top w:val="single" w:sz="4" w:space="0" w:color="auto"/>
              <w:left w:val="single" w:sz="4" w:space="0" w:color="auto"/>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PARTIDA</w:t>
            </w:r>
          </w:p>
        </w:tc>
        <w:tc>
          <w:tcPr>
            <w:tcW w:w="850" w:type="dxa"/>
            <w:tcBorders>
              <w:top w:val="single" w:sz="4" w:space="0" w:color="auto"/>
              <w:left w:val="nil"/>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CLAVE</w:t>
            </w:r>
          </w:p>
        </w:tc>
        <w:tc>
          <w:tcPr>
            <w:tcW w:w="6307" w:type="dxa"/>
            <w:tcBorders>
              <w:top w:val="single" w:sz="4" w:space="0" w:color="auto"/>
              <w:left w:val="nil"/>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UNIDAD DE MEDIDA</w:t>
            </w:r>
          </w:p>
        </w:tc>
        <w:tc>
          <w:tcPr>
            <w:tcW w:w="1037" w:type="dxa"/>
            <w:tcBorders>
              <w:top w:val="single" w:sz="4" w:space="0" w:color="auto"/>
              <w:left w:val="nil"/>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PRESENTACIÓN</w:t>
            </w:r>
          </w:p>
        </w:tc>
        <w:tc>
          <w:tcPr>
            <w:tcW w:w="896" w:type="dxa"/>
            <w:tcBorders>
              <w:top w:val="single" w:sz="4" w:space="0" w:color="auto"/>
              <w:left w:val="single" w:sz="4" w:space="0" w:color="auto"/>
              <w:bottom w:val="single" w:sz="4" w:space="0" w:color="auto"/>
              <w:right w:val="single" w:sz="4" w:space="0" w:color="auto"/>
            </w:tcBorders>
            <w:shd w:val="clear" w:color="auto" w:fill="28C8C4"/>
            <w:noWrap/>
            <w:vAlign w:val="center"/>
            <w:hideMark/>
          </w:tcPr>
          <w:p w:rsidR="00562CC7" w:rsidRPr="00562CC7" w:rsidRDefault="00562CC7" w:rsidP="00562CC7">
            <w:pPr>
              <w:jc w:val="center"/>
              <w:rPr>
                <w:rFonts w:ascii="Calibri" w:hAnsi="Calibri"/>
                <w:b/>
                <w:i/>
                <w:color w:val="000000"/>
                <w:sz w:val="14"/>
                <w:szCs w:val="14"/>
                <w:lang w:val="es-MX" w:eastAsia="es-MX"/>
              </w:rPr>
            </w:pPr>
            <w:r w:rsidRPr="00562CC7">
              <w:rPr>
                <w:rFonts w:ascii="Calibri" w:hAnsi="Calibri"/>
                <w:b/>
                <w:i/>
                <w:color w:val="000000"/>
                <w:sz w:val="14"/>
                <w:szCs w:val="14"/>
                <w:lang w:val="es-MX" w:eastAsia="es-MX"/>
              </w:rPr>
              <w:t>CANTIDAD</w:t>
            </w:r>
          </w:p>
        </w:tc>
      </w:tr>
      <w:tr w:rsidR="00562CC7" w:rsidRPr="00562CC7" w:rsidTr="00637DF6">
        <w:trPr>
          <w:trHeight w:val="16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16</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803160589</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ESTREPTOMICINA 10 MICROGRAMOS. DISCOS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3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C/1</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r w:rsidR="00562CC7" w:rsidRPr="00562CC7" w:rsidTr="00637DF6">
        <w:trPr>
          <w:trHeight w:val="16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102</w:t>
            </w:r>
          </w:p>
        </w:tc>
        <w:tc>
          <w:tcPr>
            <w:tcW w:w="85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right"/>
              <w:rPr>
                <w:rFonts w:ascii="Calibri" w:hAnsi="Calibri"/>
                <w:color w:val="000000"/>
                <w:sz w:val="14"/>
                <w:szCs w:val="14"/>
                <w:lang w:val="es-MX" w:eastAsia="es-MX"/>
              </w:rPr>
            </w:pPr>
            <w:r w:rsidRPr="00562CC7">
              <w:rPr>
                <w:rFonts w:ascii="Calibri" w:hAnsi="Calibri"/>
                <w:color w:val="000000"/>
                <w:sz w:val="14"/>
                <w:szCs w:val="14"/>
                <w:lang w:val="es-MX" w:eastAsia="es-MX"/>
              </w:rPr>
              <w:t>5013160135</w:t>
            </w:r>
          </w:p>
        </w:tc>
        <w:tc>
          <w:tcPr>
            <w:tcW w:w="630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rPr>
                <w:rFonts w:ascii="Calibri" w:hAnsi="Calibri"/>
                <w:color w:val="000000"/>
                <w:sz w:val="14"/>
                <w:szCs w:val="14"/>
                <w:lang w:val="es-MX" w:eastAsia="es-MX"/>
              </w:rPr>
            </w:pPr>
            <w:r w:rsidRPr="00562CC7">
              <w:rPr>
                <w:rFonts w:ascii="Calibri" w:hAnsi="Calibri"/>
                <w:color w:val="000000"/>
                <w:sz w:val="14"/>
                <w:szCs w:val="14"/>
                <w:lang w:val="es-MX" w:eastAsia="es-MX"/>
              </w:rPr>
              <w:t xml:space="preserve">CEFINASE DISCOS                                                                                                                                                                                                                                                                                                                                                                                                                                                                                                                                                                                                                                                                                                                                                                                                                                                                                                                                                                                                                           </w:t>
            </w:r>
          </w:p>
        </w:tc>
        <w:tc>
          <w:tcPr>
            <w:tcW w:w="1200"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ENVASE</w:t>
            </w:r>
          </w:p>
        </w:tc>
        <w:tc>
          <w:tcPr>
            <w:tcW w:w="1037" w:type="dxa"/>
            <w:tcBorders>
              <w:top w:val="nil"/>
              <w:left w:val="nil"/>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C/50</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62CC7" w:rsidRPr="00562CC7" w:rsidRDefault="00562CC7" w:rsidP="00562CC7">
            <w:pPr>
              <w:jc w:val="center"/>
              <w:rPr>
                <w:rFonts w:ascii="Calibri" w:hAnsi="Calibri"/>
                <w:color w:val="000000"/>
                <w:sz w:val="14"/>
                <w:szCs w:val="14"/>
                <w:lang w:val="es-MX" w:eastAsia="es-MX"/>
              </w:rPr>
            </w:pPr>
            <w:r w:rsidRPr="00562CC7">
              <w:rPr>
                <w:rFonts w:ascii="Calibri" w:hAnsi="Calibri"/>
                <w:color w:val="000000"/>
                <w:sz w:val="14"/>
                <w:szCs w:val="14"/>
                <w:lang w:val="es-MX" w:eastAsia="es-MX"/>
              </w:rPr>
              <w:t>1</w:t>
            </w:r>
          </w:p>
        </w:tc>
      </w:tr>
    </w:tbl>
    <w:p w:rsidR="005573F0" w:rsidRPr="00521B8D" w:rsidRDefault="00521B8D" w:rsidP="00521B8D">
      <w:pPr>
        <w:jc w:val="center"/>
        <w:rPr>
          <w:rFonts w:asciiTheme="minorHAnsi" w:hAnsiTheme="minorHAnsi"/>
          <w:b/>
        </w:rPr>
      </w:pPr>
      <w:r w:rsidRPr="00521B8D">
        <w:rPr>
          <w:rFonts w:asciiTheme="minorHAnsi" w:hAnsiTheme="minorHAnsi"/>
          <w:b/>
        </w:rPr>
        <w:t>“MATERIAL DE LABORATORIO”</w:t>
      </w:r>
    </w:p>
    <w:tbl>
      <w:tblPr>
        <w:tblW w:w="10688" w:type="dxa"/>
        <w:tblInd w:w="-10" w:type="dxa"/>
        <w:tblCellMar>
          <w:left w:w="70" w:type="dxa"/>
          <w:right w:w="70" w:type="dxa"/>
        </w:tblCellMar>
        <w:tblLook w:val="04A0" w:firstRow="1" w:lastRow="0" w:firstColumn="1" w:lastColumn="0" w:noHBand="0" w:noVBand="1"/>
      </w:tblPr>
      <w:tblGrid>
        <w:gridCol w:w="1200"/>
        <w:gridCol w:w="1200"/>
        <w:gridCol w:w="4688"/>
        <w:gridCol w:w="1200"/>
        <w:gridCol w:w="1200"/>
        <w:gridCol w:w="1200"/>
      </w:tblGrid>
      <w:tr w:rsidR="00AE556D" w:rsidRPr="00AE556D" w:rsidTr="00AE556D">
        <w:trPr>
          <w:trHeight w:val="162"/>
        </w:trPr>
        <w:tc>
          <w:tcPr>
            <w:tcW w:w="1200" w:type="dxa"/>
            <w:tcBorders>
              <w:top w:val="single" w:sz="8" w:space="0" w:color="auto"/>
              <w:left w:val="single" w:sz="8" w:space="0" w:color="auto"/>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PARTIDA</w:t>
            </w:r>
          </w:p>
        </w:tc>
        <w:tc>
          <w:tcPr>
            <w:tcW w:w="1200" w:type="dxa"/>
            <w:tcBorders>
              <w:top w:val="single" w:sz="8" w:space="0" w:color="auto"/>
              <w:left w:val="nil"/>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CLAVE</w:t>
            </w:r>
          </w:p>
        </w:tc>
        <w:tc>
          <w:tcPr>
            <w:tcW w:w="4688" w:type="dxa"/>
            <w:tcBorders>
              <w:top w:val="single" w:sz="8" w:space="0" w:color="auto"/>
              <w:left w:val="nil"/>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PRESEN-TACIÓN</w:t>
            </w:r>
          </w:p>
        </w:tc>
        <w:tc>
          <w:tcPr>
            <w:tcW w:w="1200" w:type="dxa"/>
            <w:tcBorders>
              <w:top w:val="single" w:sz="8" w:space="0" w:color="auto"/>
              <w:left w:val="nil"/>
              <w:bottom w:val="single" w:sz="8" w:space="0" w:color="auto"/>
              <w:right w:val="single" w:sz="8" w:space="0" w:color="auto"/>
            </w:tcBorders>
            <w:shd w:val="clear" w:color="000000" w:fill="8DE5E3"/>
            <w:vAlign w:val="center"/>
            <w:hideMark/>
          </w:tcPr>
          <w:p w:rsidR="00AE556D" w:rsidRPr="00AE556D" w:rsidRDefault="00AE556D" w:rsidP="00AE556D">
            <w:pPr>
              <w:jc w:val="center"/>
              <w:rPr>
                <w:rFonts w:ascii="Calibri" w:hAnsi="Calibri"/>
                <w:b/>
                <w:bCs/>
                <w:color w:val="000000"/>
                <w:sz w:val="14"/>
                <w:szCs w:val="14"/>
                <w:lang w:val="es-MX" w:eastAsia="es-MX"/>
              </w:rPr>
            </w:pPr>
            <w:r w:rsidRPr="00AE556D">
              <w:rPr>
                <w:rFonts w:ascii="Calibri" w:hAnsi="Calibri"/>
                <w:b/>
                <w:bCs/>
                <w:color w:val="000000"/>
                <w:sz w:val="14"/>
                <w:szCs w:val="14"/>
                <w:lang w:val="es-MX" w:eastAsia="es-MX"/>
              </w:rPr>
              <w:t>CANTIDAD</w:t>
            </w:r>
          </w:p>
        </w:tc>
      </w:tr>
      <w:tr w:rsidR="00AE556D" w:rsidRPr="00AE556D" w:rsidTr="00AE556D">
        <w:trPr>
          <w:trHeight w:val="162"/>
        </w:trPr>
        <w:tc>
          <w:tcPr>
            <w:tcW w:w="1200" w:type="dxa"/>
            <w:vMerge w:val="restart"/>
            <w:tcBorders>
              <w:top w:val="nil"/>
              <w:left w:val="single" w:sz="4" w:space="0" w:color="auto"/>
              <w:bottom w:val="single" w:sz="8" w:space="0" w:color="000000"/>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196</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704260025</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FIJADOR CONCENTRADO PARA PREPARAR 76 LTS. (PARA PROCESADORA AUTOMATICA)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164</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705800134</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MEDIOS DE CONTRASTE HIDROSOLUBLES IÓNICOS EN CONCENTRACIÓN DE 280 A 300 MG/ML: IODOTALAMATO DE MEGLUMINA; IODAMIDA MEGLUMÍNICA; IOXITALAMATO DE MEGLUMINA. FRASCO CON 50 ML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93</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705900041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SULFATO DE BARIO DE ALTA DENSIDAD, POLVO. PARA ESTUDIOS DOBLE CONTRASTE. CON 5 KG.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BOTE</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9</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705900066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SULFATO DE BARIO POLVO, EN BOLSA DESECHABLE CON ACOTACIONES PARA 2 L CON VÁLVULA DESPLAZABLE, REGULADOR DE PLÁSTICO TIPO PINZA Y CÁNULA RECTAL DE RETENCIÓN CON GLOBO INFLABLE. BOLSA CON 454 G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BOLSA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38</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707070041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PARA RADIOLOGIA GENERAL DE 20.3 X 25.4 CM. (8 X 10")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57</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707070090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PARA RADIOLOGIA GENERAL DE 24 X 30 CM. (10 X 12 ")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129</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707070116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PARA RADIOLOGIA GENERAL DE 30 X 35 CM. (11X14")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102</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707070132</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PARA RADIOLOGIA GENERAL DE 35.6 X 35.6 CM. (14 X 14")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109</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707070140</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MEDIDAS 35.6 X 43.2 CM. (14 X 17")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162</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707070173</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ORTOCROMATICA SENSIBLE AL VERDE PARA MASTOGRAFIA 18 X 24 CM.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416</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707070488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PELICULAS ORTOCROMATICAS SENSIBLES AL VERDE PARA MASTOGRAFIA 20.3 X 25.4 CM.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15</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707070496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RADIOGRAFICA SENSIBLE AL AZUL, DENTAL CONVENCIONAL DE 3.2 X 4.1 CMS.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C/150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117</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707070587</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PEÍCULA RADIOGRÁFICA DENTAL SENSIBLE AL AZUL INFANTIL SENCILLA PERIAPICAL DE 2.2 X 3.5 CM. CAJA CON 100 PELÍCULAS.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CAJA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38</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708170543</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REVELADOR CONCENTRADO PARA PREPARAR 76 LITROS (PARA PROCESADORA AUTOMATICA)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EQUIPO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128</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3796870701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DVB PARA IMPRESION LASER EN SECO 14 X 17 PULGADAS (35 X 43 CM) BASE AZUL. PRESENTACION: CARTUCHO CON 100 HOJAS.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13</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4055750003</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SOLUCIÓN ESTÉRIL QUE CONTIENE 741 MG/ML DE IOVERSOL CON 3.6 MG/ML DE TROMETAMINA COMO AMORTIGUADOR Y 0.2 MG/ML DE EDETATO DE CALCIO DISÓDICO COMO ESTABILIZADOR. JERINGA  PRELLENADA CON 75 ML PARA ADMINISTRACIÓN INTRAVASCULAR COMO MEDIO RADIOPACO DE DIAGNOSTICO.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JERINGA PRELLENADA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331</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4055750004</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SOLUCIÓN ESTÉRIL QUE CONTIENE 741 MG/ML DE IOVERSOL CON 3.6 MG/ML DE TROMETAMINA COMO AMORTIGUADOR Y 0.2 MG/ML DE EDETATO DE CALCIO DISÓDICO COMO ESTABILIZADOR. JERINGA  PRELLENADA CON 100 ML PARA ADMINISTRACIÓN INTRAVASCULAR COMO MEDIO RADIOPACO DE DIAGNOSTICO.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JERINGA PRELLENADA</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322</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5054260001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SOLUCION FIJADORA PARA PLACAS RADIOGRAFICAS DENTALES. CONCENTRADO PARA PREPARAR 3.8 LTS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123</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5056870701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DVB PARA IMPRESION LASER EN SECO 14 X 17 PULGADAS (35 X 43 CM) BASE AZUL. CARTUCHO CON 125 HOJAS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c/125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169</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5056870818</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DVB PARA IMPRESION LASER EN SECO 10 X 12 PULGADAS (25 X 30 CM) BASE AZUL. CARTUCHO CON 125 HOJAS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c/125</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70</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5056870826</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DVB PARA IMPRESION LASER EN SECO 8 X 10 PULGADAS (20 X 25 CM) BASE AZUL. CARTUCHO CON 100 HOJAS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3</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5056870827</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PELICULA DVB PARA IMPRESION LASER (MASTOGRAFÍA) EN SECO 8 X 10 PULGADAS (20.3 X 25.4 CM.) BASE AZUL. PRESENTACION: CARTUCHO CON 100 HOJAS. PARA IMPRESORA 5850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CARTUCHO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51</w:t>
            </w:r>
          </w:p>
        </w:tc>
      </w:tr>
      <w:tr w:rsidR="00AE556D" w:rsidRPr="00AE556D" w:rsidTr="00AE556D">
        <w:trPr>
          <w:trHeight w:val="162"/>
        </w:trPr>
        <w:tc>
          <w:tcPr>
            <w:tcW w:w="1200" w:type="dxa"/>
            <w:vMerge/>
            <w:tcBorders>
              <w:top w:val="nil"/>
              <w:left w:val="single" w:sz="4" w:space="0" w:color="auto"/>
              <w:bottom w:val="single" w:sz="8" w:space="0" w:color="000000"/>
              <w:right w:val="single" w:sz="8" w:space="0" w:color="auto"/>
            </w:tcBorders>
            <w:vAlign w:val="center"/>
            <w:hideMark/>
          </w:tcPr>
          <w:p w:rsidR="00AE556D" w:rsidRPr="00AE556D" w:rsidRDefault="00AE556D" w:rsidP="00AE556D">
            <w:pPr>
              <w:rPr>
                <w:rFonts w:ascii="Calibri" w:hAnsi="Calibri"/>
                <w:color w:val="000000"/>
                <w:sz w:val="14"/>
                <w:szCs w:val="14"/>
                <w:lang w:val="es-MX" w:eastAsia="es-MX"/>
              </w:rPr>
            </w:pP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5058170001</w:t>
            </w:r>
          </w:p>
        </w:tc>
        <w:tc>
          <w:tcPr>
            <w:tcW w:w="4688"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rPr>
                <w:rFonts w:ascii="Calibri" w:hAnsi="Calibri"/>
                <w:color w:val="000000"/>
                <w:sz w:val="13"/>
                <w:szCs w:val="13"/>
                <w:lang w:val="es-MX" w:eastAsia="es-MX"/>
              </w:rPr>
            </w:pPr>
            <w:r w:rsidRPr="00AE556D">
              <w:rPr>
                <w:rFonts w:ascii="Calibri" w:hAnsi="Calibri"/>
                <w:color w:val="000000"/>
                <w:sz w:val="13"/>
                <w:szCs w:val="13"/>
                <w:lang w:val="es-MX" w:eastAsia="es-MX"/>
              </w:rPr>
              <w:t xml:space="preserve">SOLUCION REVELADORA PARA PLACAS RADIOGRAFICAS DENTALES. CONCENTRADO PARA PREPARAR 3.8 LTS                                                                                                                                                                                                                                                                                                                                                                                                                                                                                                                                                                                                                                                                                                                                                                                                                                                                                                                                                </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FRASCO</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C/1</w:t>
            </w:r>
          </w:p>
        </w:tc>
        <w:tc>
          <w:tcPr>
            <w:tcW w:w="1200" w:type="dxa"/>
            <w:tcBorders>
              <w:top w:val="nil"/>
              <w:left w:val="nil"/>
              <w:bottom w:val="single" w:sz="8" w:space="0" w:color="auto"/>
              <w:right w:val="single" w:sz="8" w:space="0" w:color="auto"/>
            </w:tcBorders>
            <w:shd w:val="clear" w:color="auto" w:fill="auto"/>
            <w:vAlign w:val="center"/>
            <w:hideMark/>
          </w:tcPr>
          <w:p w:rsidR="00AE556D" w:rsidRPr="00AE556D" w:rsidRDefault="00AE556D" w:rsidP="00AE556D">
            <w:pPr>
              <w:jc w:val="center"/>
              <w:rPr>
                <w:rFonts w:ascii="Calibri" w:hAnsi="Calibri"/>
                <w:color w:val="000000"/>
                <w:sz w:val="14"/>
                <w:szCs w:val="14"/>
                <w:lang w:val="es-MX" w:eastAsia="es-MX"/>
              </w:rPr>
            </w:pPr>
            <w:r w:rsidRPr="00AE556D">
              <w:rPr>
                <w:rFonts w:ascii="Calibri" w:hAnsi="Calibri"/>
                <w:color w:val="000000"/>
                <w:sz w:val="14"/>
                <w:szCs w:val="14"/>
                <w:lang w:val="es-MX" w:eastAsia="es-MX"/>
              </w:rPr>
              <w:t>123</w:t>
            </w:r>
          </w:p>
        </w:tc>
      </w:tr>
    </w:tbl>
    <w:p w:rsidR="00521B8D" w:rsidRDefault="00521B8D" w:rsidP="006E183F"/>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p>
    <w:p w:rsidR="00C66677" w:rsidRPr="001512E5" w:rsidRDefault="00C66677" w:rsidP="00E1428C">
      <w:pPr>
        <w:jc w:val="center"/>
        <w:rPr>
          <w:rFonts w:ascii="Calibri" w:hAnsi="Calibri"/>
        </w:rPr>
      </w:pPr>
      <w:r w:rsidRPr="00C66677">
        <w:rPr>
          <w:rFonts w:ascii="Calibri" w:hAnsi="Calibri"/>
        </w:rPr>
        <w:t xml:space="preserve">(Presentar este formato </w:t>
      </w:r>
      <w:r w:rsidR="00D843DF" w:rsidRPr="00D843DF">
        <w:rPr>
          <w:rFonts w:ascii="Calibri" w:hAnsi="Calibri"/>
        </w:rPr>
        <w:t>para la cada una de las partidas en las que desee participar</w:t>
      </w:r>
      <w:r w:rsidRPr="00C66677">
        <w:rPr>
          <w:rFonts w:ascii="Calibri" w:hAnsi="Calibri"/>
        </w:rPr>
        <w:t>)</w:t>
      </w:r>
    </w:p>
    <w:p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rsidTr="00BD2921">
        <w:trPr>
          <w:jc w:val="center"/>
        </w:trPr>
        <w:tc>
          <w:tcPr>
            <w:tcW w:w="7371"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AB2F8A">
              <w:rPr>
                <w:rFonts w:ascii="Calibri" w:hAnsi="Calibri"/>
                <w:b/>
                <w:bCs/>
              </w:rPr>
              <w:t>I23</w:t>
            </w:r>
            <w:r w:rsidR="007B579E">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2522C8" w:rsidRDefault="00CB2871" w:rsidP="00BD2921">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Default="00CB2871" w:rsidP="00AB2D9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1559"/>
        <w:gridCol w:w="2265"/>
        <w:gridCol w:w="709"/>
        <w:gridCol w:w="850"/>
        <w:gridCol w:w="851"/>
        <w:gridCol w:w="1139"/>
        <w:gridCol w:w="845"/>
        <w:gridCol w:w="856"/>
      </w:tblGrid>
      <w:tr w:rsidR="002C1849" w:rsidRPr="00CB3BA8" w:rsidTr="002C1849">
        <w:trPr>
          <w:jc w:val="center"/>
        </w:trPr>
        <w:tc>
          <w:tcPr>
            <w:tcW w:w="70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PARTIDA</w:t>
            </w:r>
          </w:p>
        </w:tc>
        <w:tc>
          <w:tcPr>
            <w:tcW w:w="155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MARCA</w:t>
            </w:r>
          </w:p>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8DE5E3"/>
            <w:vAlign w:val="center"/>
          </w:tcPr>
          <w:p w:rsidR="002C1849" w:rsidRPr="000D1FC3" w:rsidRDefault="002C1849"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2C1849" w:rsidRPr="00CB3BA8" w:rsidTr="002C1849">
        <w:trPr>
          <w:jc w:val="center"/>
        </w:trPr>
        <w:tc>
          <w:tcPr>
            <w:tcW w:w="709" w:type="dxa"/>
            <w:vMerge/>
            <w:shd w:val="clear" w:color="auto" w:fill="8DE5E3"/>
          </w:tcPr>
          <w:p w:rsidR="002C1849" w:rsidRPr="00CB3BA8" w:rsidRDefault="002C1849" w:rsidP="00521B8D">
            <w:pPr>
              <w:jc w:val="center"/>
              <w:rPr>
                <w:rFonts w:asciiTheme="minorHAnsi" w:hAnsiTheme="minorHAnsi"/>
                <w:b/>
                <w:sz w:val="14"/>
                <w:szCs w:val="14"/>
              </w:rPr>
            </w:pPr>
          </w:p>
        </w:tc>
        <w:tc>
          <w:tcPr>
            <w:tcW w:w="155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2265"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70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0"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1"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113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45" w:type="dxa"/>
            <w:shd w:val="clear" w:color="auto" w:fill="8DE5E3"/>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8DE5E3"/>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RECHAZADO</w:t>
            </w:r>
          </w:p>
        </w:tc>
      </w:tr>
      <w:tr w:rsidR="002C1849" w:rsidRPr="00CB3BA8" w:rsidTr="002C1849">
        <w:trPr>
          <w:trHeight w:val="55"/>
          <w:jc w:val="center"/>
        </w:trPr>
        <w:tc>
          <w:tcPr>
            <w:tcW w:w="709" w:type="dxa"/>
          </w:tcPr>
          <w:p w:rsidR="002C1849" w:rsidRPr="00CB3BA8" w:rsidRDefault="002C1849" w:rsidP="00D843DF">
            <w:pPr>
              <w:jc w:val="center"/>
              <w:rPr>
                <w:rFonts w:asciiTheme="minorHAnsi" w:hAnsiTheme="minorHAnsi"/>
                <w:b/>
                <w:sz w:val="14"/>
                <w:szCs w:val="14"/>
              </w:rPr>
            </w:pPr>
          </w:p>
        </w:tc>
        <w:tc>
          <w:tcPr>
            <w:tcW w:w="1559" w:type="dxa"/>
          </w:tcPr>
          <w:p w:rsidR="002C1849" w:rsidRPr="00CB3BA8" w:rsidRDefault="002C1849" w:rsidP="00D843DF">
            <w:pPr>
              <w:jc w:val="center"/>
              <w:rPr>
                <w:rFonts w:asciiTheme="minorHAnsi" w:hAnsiTheme="minorHAnsi"/>
                <w:b/>
                <w:sz w:val="14"/>
                <w:szCs w:val="14"/>
              </w:rPr>
            </w:pPr>
          </w:p>
        </w:tc>
        <w:tc>
          <w:tcPr>
            <w:tcW w:w="2265" w:type="dxa"/>
          </w:tcPr>
          <w:p w:rsidR="002C1849" w:rsidRPr="00CB3BA8" w:rsidRDefault="002C1849" w:rsidP="00D843DF">
            <w:pPr>
              <w:jc w:val="center"/>
              <w:rPr>
                <w:rFonts w:asciiTheme="minorHAnsi" w:hAnsiTheme="minorHAnsi"/>
                <w:b/>
                <w:sz w:val="14"/>
                <w:szCs w:val="14"/>
              </w:rPr>
            </w:pPr>
          </w:p>
        </w:tc>
        <w:tc>
          <w:tcPr>
            <w:tcW w:w="709" w:type="dxa"/>
          </w:tcPr>
          <w:p w:rsidR="002C1849" w:rsidRPr="00CB3BA8" w:rsidRDefault="002C1849" w:rsidP="00D843DF">
            <w:pPr>
              <w:jc w:val="center"/>
              <w:rPr>
                <w:rFonts w:asciiTheme="minorHAnsi" w:hAnsiTheme="minorHAnsi"/>
                <w:b/>
                <w:sz w:val="14"/>
                <w:szCs w:val="14"/>
              </w:rPr>
            </w:pPr>
          </w:p>
        </w:tc>
        <w:tc>
          <w:tcPr>
            <w:tcW w:w="850" w:type="dxa"/>
          </w:tcPr>
          <w:p w:rsidR="002C1849" w:rsidRPr="00CB3BA8" w:rsidRDefault="002C1849" w:rsidP="00D843DF">
            <w:pPr>
              <w:jc w:val="cente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jc w:val="cente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bl>
    <w:p w:rsidR="00521B8D" w:rsidRDefault="00521B8D" w:rsidP="00AB2D98">
      <w:pPr>
        <w:tabs>
          <w:tab w:val="right" w:pos="9781"/>
        </w:tabs>
        <w:ind w:right="141"/>
        <w:rPr>
          <w:rFonts w:ascii="Calibri" w:hAnsi="Calibri"/>
          <w:highlight w:val="red"/>
          <w:u w:val="single"/>
        </w:rPr>
      </w:pPr>
    </w:p>
    <w:p w:rsidR="00D843DF" w:rsidRDefault="00D843DF"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la </w:t>
      </w:r>
      <w:r w:rsidR="00D843DF">
        <w:rPr>
          <w:rFonts w:ascii="Calibri" w:hAnsi="Calibri"/>
        </w:rPr>
        <w:t>cada una de las partidas en las que desee participar</w:t>
      </w:r>
      <w:r w:rsidRPr="00C66677">
        <w:rPr>
          <w:rFonts w:ascii="Calibri" w:hAnsi="Calibri"/>
        </w:rPr>
        <w:t>)</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AB2F8A">
              <w:rPr>
                <w:rFonts w:ascii="Calibri" w:hAnsi="Calibri"/>
                <w:b/>
                <w:bCs/>
              </w:rPr>
              <w:t>I23</w:t>
            </w:r>
            <w:r w:rsidR="007B579E">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AB2F8A">
              <w:rPr>
                <w:rFonts w:asciiTheme="minorHAnsi" w:hAnsiTheme="minorHAnsi" w:cs="Arial"/>
                <w:bCs/>
                <w:u w:val="single"/>
              </w:rPr>
              <w:t>I23</w:t>
            </w:r>
            <w:r w:rsidR="007B579E">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rsidR="00AB2D98" w:rsidRPr="00396725" w:rsidRDefault="00AB2D98" w:rsidP="00AB2D98">
      <w:pPr>
        <w:tabs>
          <w:tab w:val="left" w:pos="426"/>
        </w:tabs>
        <w:ind w:left="284"/>
        <w:jc w:val="center"/>
        <w:rPr>
          <w:rFonts w:asciiTheme="minorHAnsi" w:hAnsiTheme="minorHAnsi"/>
          <w:b/>
        </w:rPr>
      </w:pPr>
    </w:p>
    <w:tbl>
      <w:tblPr>
        <w:tblW w:w="11299"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gridCol w:w="948"/>
      </w:tblGrid>
      <w:tr w:rsidR="002C1849" w:rsidRPr="0093321E" w:rsidTr="002C1849">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PARTIDA</w:t>
            </w:r>
          </w:p>
        </w:tc>
        <w:tc>
          <w:tcPr>
            <w:tcW w:w="992"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948" w:type="dxa"/>
            <w:tcBorders>
              <w:top w:val="single" w:sz="4" w:space="0" w:color="auto"/>
              <w:left w:val="nil"/>
              <w:bottom w:val="single" w:sz="4" w:space="0" w:color="auto"/>
              <w:right w:val="single" w:sz="4" w:space="0" w:color="auto"/>
            </w:tcBorders>
            <w:shd w:val="clear" w:color="auto" w:fill="A5EBE9"/>
            <w:vAlign w:val="center"/>
          </w:tcPr>
          <w:p w:rsidR="002C1849" w:rsidRPr="00396725" w:rsidRDefault="002C1849"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948"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93321E"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rsidTr="00266EB5">
        <w:trPr>
          <w:trHeight w:val="566"/>
          <w:jc w:val="center"/>
        </w:trPr>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2" w:type="dxa"/>
            <w:tcBorders>
              <w:top w:val="single" w:sz="4" w:space="0" w:color="auto"/>
            </w:tcBorders>
            <w:vAlign w:val="center"/>
          </w:tcPr>
          <w:p w:rsidR="00C66677" w:rsidRPr="002522C8" w:rsidRDefault="00C66677" w:rsidP="00266EB5">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38242F"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w:t>
      </w:r>
      <w:r w:rsidR="0038242F">
        <w:rPr>
          <w:rFonts w:ascii="Calibri" w:hAnsi="Calibri" w:cs="Calibri"/>
          <w:sz w:val="20"/>
          <w:szCs w:val="20"/>
        </w:rPr>
        <w:t>7</w:t>
      </w:r>
    </w:p>
    <w:p w:rsidR="002F5444" w:rsidRPr="00B63CD0" w:rsidRDefault="002F5444" w:rsidP="002F5444">
      <w:pPr>
        <w:pStyle w:val="Default"/>
        <w:rPr>
          <w:rFonts w:ascii="Calibri" w:hAnsi="Calibri" w:cs="Calibri"/>
          <w:sz w:val="20"/>
          <w:szCs w:val="20"/>
        </w:rPr>
      </w:pPr>
    </w:p>
    <w:p w:rsidR="002F5444" w:rsidRPr="00B63CD0" w:rsidRDefault="0038242F"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AB2F8A">
        <w:rPr>
          <w:rFonts w:ascii="Calibri" w:hAnsi="Calibri" w:cs="Calibri"/>
          <w:b/>
          <w:bCs/>
          <w:sz w:val="20"/>
          <w:szCs w:val="20"/>
        </w:rPr>
        <w:t>I23</w:t>
      </w:r>
      <w:r w:rsidR="007B579E">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14080" w:rsidRDefault="00214080"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637DF6">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w:t>
      </w:r>
      <w:r w:rsidR="00637DF6">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396725" w:rsidRDefault="00396725" w:rsidP="002F5444">
      <w:pPr>
        <w:jc w:val="both"/>
        <w:rPr>
          <w:rFonts w:ascii="Calibri" w:hAnsi="Calibri" w:cs="Arial"/>
          <w:b/>
          <w:i/>
          <w:sz w:val="18"/>
        </w:rPr>
      </w:pPr>
    </w:p>
    <w:p w:rsidR="00396725" w:rsidRDefault="00396725" w:rsidP="002F5444">
      <w:pPr>
        <w:jc w:val="both"/>
        <w:rPr>
          <w:rFonts w:ascii="Calibri" w:hAnsi="Calibri" w:cs="Arial"/>
          <w:b/>
          <w:i/>
          <w:sz w:val="18"/>
        </w:rPr>
      </w:pPr>
    </w:p>
    <w:p w:rsidR="00214080" w:rsidRDefault="00214080" w:rsidP="002F5444">
      <w:pPr>
        <w:jc w:val="both"/>
        <w:rPr>
          <w:rFonts w:ascii="Calibri" w:hAnsi="Calibri" w:cs="Arial"/>
          <w:b/>
          <w:i/>
          <w:sz w:val="18"/>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rsidR="00286133" w:rsidRPr="00396725" w:rsidRDefault="00286133" w:rsidP="00286133">
      <w:pPr>
        <w:jc w:val="center"/>
        <w:rPr>
          <w:rFonts w:ascii="Calibri" w:hAnsi="Calibri"/>
          <w:b/>
        </w:rPr>
      </w:pPr>
    </w:p>
    <w:p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rsidR="00286133" w:rsidRPr="00396725" w:rsidRDefault="00286133" w:rsidP="00286133">
      <w:pPr>
        <w:pStyle w:val="Default"/>
        <w:jc w:val="center"/>
        <w:rPr>
          <w:rFonts w:ascii="Calibri" w:hAnsi="Calibri"/>
          <w:b/>
          <w:bCs/>
          <w:color w:val="auto"/>
          <w:sz w:val="22"/>
          <w:szCs w:val="22"/>
        </w:rPr>
      </w:pPr>
    </w:p>
    <w:p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rsidR="00286133" w:rsidRPr="00396725" w:rsidRDefault="00286133" w:rsidP="00286133">
      <w:pPr>
        <w:pStyle w:val="ANOTACION"/>
        <w:spacing w:after="0" w:line="240" w:lineRule="auto"/>
        <w:rPr>
          <w:rFonts w:ascii="Calibri" w:hAnsi="Calibri"/>
          <w:sz w:val="14"/>
          <w:szCs w:val="14"/>
          <w:lang w:val="es-MX"/>
        </w:rPr>
      </w:pPr>
    </w:p>
    <w:p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6"/>
          <w:szCs w:val="16"/>
        </w:rPr>
      </w:pPr>
    </w:p>
    <w:p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rsidTr="00EC015A">
        <w:trPr>
          <w:cantSplit/>
          <w:trHeight w:val="604"/>
        </w:trPr>
        <w:tc>
          <w:tcPr>
            <w:tcW w:w="4370" w:type="dxa"/>
          </w:tcPr>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396725" w:rsidRDefault="00286133" w:rsidP="00286133">
      <w:pPr>
        <w:pStyle w:val="Texto0"/>
        <w:spacing w:after="0" w:line="240" w:lineRule="auto"/>
        <w:ind w:firstLine="0"/>
        <w:rPr>
          <w:rFonts w:ascii="Calibri" w:hAnsi="Calibri"/>
          <w:sz w:val="12"/>
          <w:szCs w:val="12"/>
        </w:rPr>
      </w:pPr>
    </w:p>
    <w:p w:rsidR="00286133" w:rsidRPr="00396725" w:rsidRDefault="00286133" w:rsidP="00286133">
      <w:pPr>
        <w:pStyle w:val="Texto0"/>
        <w:spacing w:after="0" w:line="240" w:lineRule="auto"/>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6"/>
          <w:szCs w:val="6"/>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14080" w:rsidRPr="00396725" w:rsidRDefault="00214080"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396725">
        <w:rPr>
          <w:rFonts w:ascii="Calibri" w:hAnsi="Calibri"/>
          <w:b/>
          <w:bCs/>
          <w:sz w:val="22"/>
          <w:szCs w:val="22"/>
        </w:rPr>
        <w:lastRenderedPageBreak/>
        <w:t>ANEXO 9-A</w:t>
      </w:r>
    </w:p>
    <w:p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rsidR="00286133" w:rsidRPr="00396725" w:rsidRDefault="00286133" w:rsidP="00286133">
      <w:pPr>
        <w:pStyle w:val="Default"/>
        <w:jc w:val="center"/>
        <w:rPr>
          <w:rFonts w:ascii="Calibri" w:hAnsi="Calibri"/>
          <w:b/>
          <w:bCs/>
          <w:sz w:val="22"/>
          <w:szCs w:val="22"/>
        </w:rPr>
      </w:pPr>
    </w:p>
    <w:p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396725" w:rsidRDefault="00286133" w:rsidP="00286133">
      <w:pPr>
        <w:jc w:val="center"/>
        <w:rPr>
          <w:rFonts w:ascii="Calibri" w:hAnsi="Calibri" w:cs="Arial"/>
          <w:b/>
          <w:bCs/>
          <w:i/>
          <w:iCs/>
          <w:sz w:val="18"/>
          <w:szCs w:val="18"/>
          <w:lang w:val="es-MX"/>
        </w:rPr>
      </w:pPr>
    </w:p>
    <w:p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rsidR="00286133" w:rsidRPr="00396725" w:rsidRDefault="00286133" w:rsidP="00286133">
      <w:pPr>
        <w:jc w:val="center"/>
        <w:rPr>
          <w:rFonts w:ascii="Calibri" w:hAnsi="Calibri" w:cs="Arial"/>
          <w:sz w:val="18"/>
          <w:szCs w:val="18"/>
          <w:lang w:val="es-MX"/>
        </w:rPr>
      </w:pPr>
    </w:p>
    <w:p w:rsidR="00286133" w:rsidRPr="00396725" w:rsidRDefault="00286133" w:rsidP="00286133">
      <w:pPr>
        <w:jc w:val="center"/>
        <w:rPr>
          <w:rFonts w:ascii="Calibri" w:hAnsi="Calibri" w:cs="Arial"/>
          <w:sz w:val="18"/>
          <w:szCs w:val="18"/>
          <w:lang w:val="es-MX"/>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rsidTr="00EC015A">
        <w:trPr>
          <w:trHeight w:val="102"/>
        </w:trPr>
        <w:tc>
          <w:tcPr>
            <w:tcW w:w="5072" w:type="dxa"/>
            <w:noWrap/>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12"/>
          <w:szCs w:val="12"/>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455A7A" w:rsidRPr="00396725" w:rsidRDefault="00455A7A"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396725">
        <w:rPr>
          <w:rFonts w:ascii="Calibri" w:hAnsi="Calibri" w:cs="Arial"/>
          <w:b/>
          <w:bCs/>
        </w:rPr>
        <w:lastRenderedPageBreak/>
        <w:t>ANEXO 9-B</w:t>
      </w:r>
    </w:p>
    <w:p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rsidR="00286133" w:rsidRPr="00396725" w:rsidRDefault="00286133" w:rsidP="00286133">
      <w:pPr>
        <w:jc w:val="center"/>
        <w:rPr>
          <w:rFonts w:ascii="Calibri" w:hAnsi="Calibri" w:cs="Arial"/>
          <w:b/>
          <w:bCs/>
        </w:rPr>
      </w:pPr>
    </w:p>
    <w:p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rsidR="00286133" w:rsidRPr="00396725" w:rsidRDefault="00286133" w:rsidP="00286133">
      <w:pPr>
        <w:pStyle w:val="Texto0"/>
        <w:spacing w:after="0" w:line="240" w:lineRule="auto"/>
        <w:ind w:firstLine="0"/>
        <w:jc w:val="right"/>
        <w:rPr>
          <w:rFonts w:ascii="Calibri" w:hAnsi="Calibri"/>
          <w:szCs w:val="23"/>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rsidTr="00EC015A">
        <w:trPr>
          <w:cantSplit/>
          <w:trHeight w:val="1006"/>
          <w:jc w:val="center"/>
        </w:trPr>
        <w:tc>
          <w:tcPr>
            <w:tcW w:w="4398" w:type="dxa"/>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rsidR="00286133" w:rsidRPr="00396725" w:rsidRDefault="00286133" w:rsidP="00286133">
            <w:pPr>
              <w:pStyle w:val="Texto0"/>
              <w:spacing w:after="0" w:line="240" w:lineRule="auto"/>
              <w:ind w:firstLine="0"/>
              <w:rPr>
                <w:rFonts w:ascii="Calibri" w:hAnsi="Calibri"/>
                <w:szCs w:val="23"/>
              </w:rPr>
            </w:pPr>
          </w:p>
        </w:tc>
      </w:tr>
    </w:tbl>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rPr>
          <w:rFonts w:ascii="Calibri" w:hAnsi="Calibri"/>
          <w:b/>
          <w:sz w:val="12"/>
          <w:szCs w:val="12"/>
        </w:rPr>
      </w:pPr>
    </w:p>
    <w:p w:rsidR="00286133" w:rsidRPr="00396725"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38242F" w:rsidRPr="0038242F" w:rsidRDefault="0038242F" w:rsidP="0038242F">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8242F" w:rsidRPr="0038242F" w:rsidRDefault="0038242F" w:rsidP="0038242F">
      <w:pPr>
        <w:pStyle w:val="NormalWeb"/>
        <w:spacing w:before="0" w:beforeAutospacing="0" w:after="0" w:afterAutospacing="0"/>
        <w:jc w:val="both"/>
        <w:rPr>
          <w:sz w:val="20"/>
          <w:szCs w:val="20"/>
        </w:rPr>
      </w:pPr>
      <w:r w:rsidRPr="0038242F">
        <w:rPr>
          <w:rFonts w:ascii="Calibri" w:hAnsi="Calibri" w:cs="Tahoma"/>
          <w:sz w:val="20"/>
          <w:szCs w:val="20"/>
        </w:rPr>
        <w:t> </w:t>
      </w:r>
    </w:p>
    <w:p w:rsidR="0038242F" w:rsidRPr="0038242F" w:rsidRDefault="0038242F" w:rsidP="0038242F">
      <w:pPr>
        <w:pStyle w:val="NormalWeb"/>
        <w:numPr>
          <w:ilvl w:val="0"/>
          <w:numId w:val="49"/>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numPr>
          <w:ilvl w:val="0"/>
          <w:numId w:val="49"/>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c)    Que la Fianza se otorga en los términos del presente contrato, para garantizar todas y cada una de las obligaciones derivadas de la Licitación Pública Internacional bajo la Cobertura de Tratados Internacionales Presencial No. LP-919044992-I13-2017.</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38242F" w:rsidRPr="0038242F" w:rsidRDefault="0038242F" w:rsidP="0038242F">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Pr="0038242F" w:rsidRDefault="002F5444" w:rsidP="002F5444">
      <w:pPr>
        <w:jc w:val="center"/>
        <w:rPr>
          <w:rFonts w:ascii="Calibri" w:hAnsi="Calibri" w:cs="Arial"/>
          <w:b/>
          <w:i/>
          <w:lang w:val="es-ES"/>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38242F"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Tratados Presencial No. LP-919044992-</w:t>
      </w:r>
      <w:r w:rsidR="00AB2F8A">
        <w:rPr>
          <w:rFonts w:ascii="Calibri" w:hAnsi="Calibri" w:cs="Calibri"/>
          <w:b/>
          <w:bCs/>
          <w:sz w:val="20"/>
          <w:szCs w:val="20"/>
        </w:rPr>
        <w:t>I23</w:t>
      </w:r>
      <w:r w:rsidR="007B579E">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14080" w:rsidRDefault="00214080" w:rsidP="002F5444">
      <w:pPr>
        <w:tabs>
          <w:tab w:val="left" w:pos="5245"/>
          <w:tab w:val="left" w:pos="7655"/>
        </w:tabs>
        <w:ind w:right="-91"/>
        <w:jc w:val="center"/>
        <w:rPr>
          <w:rFonts w:ascii="Calibri" w:hAnsi="Calibri" w:cs="Arial"/>
          <w:b/>
        </w:rPr>
      </w:pPr>
    </w:p>
    <w:p w:rsidR="00214080" w:rsidRPr="00174D9C" w:rsidRDefault="00214080"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38242F" w:rsidRDefault="0038242F" w:rsidP="002F5444">
      <w:pPr>
        <w:pStyle w:val="Default"/>
        <w:jc w:val="center"/>
        <w:rPr>
          <w:rFonts w:ascii="Calibri" w:hAnsi="Calibri"/>
          <w:b/>
          <w:bCs/>
          <w:sz w:val="20"/>
          <w:szCs w:val="20"/>
        </w:rPr>
      </w:pPr>
    </w:p>
    <w:p w:rsidR="0038242F" w:rsidRDefault="0038242F" w:rsidP="002F5444">
      <w:pPr>
        <w:pStyle w:val="Default"/>
        <w:jc w:val="center"/>
        <w:rPr>
          <w:rFonts w:ascii="Calibri" w:hAnsi="Calibri"/>
          <w:b/>
          <w:bCs/>
          <w:sz w:val="20"/>
          <w:szCs w:val="20"/>
        </w:rPr>
      </w:pPr>
    </w:p>
    <w:p w:rsidR="0038242F" w:rsidRPr="00AA0B61" w:rsidRDefault="0038242F" w:rsidP="0038242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38242F" w:rsidRDefault="0038242F" w:rsidP="002F5444">
      <w:pPr>
        <w:pStyle w:val="Default"/>
        <w:jc w:val="center"/>
        <w:rPr>
          <w:rFonts w:ascii="Calibri" w:hAnsi="Calibri"/>
          <w:b/>
          <w:bCs/>
          <w:sz w:val="20"/>
          <w:szCs w:val="20"/>
        </w:rPr>
      </w:pPr>
    </w:p>
    <w:p w:rsidR="0038242F" w:rsidRDefault="0038242F" w:rsidP="002F5444">
      <w:pPr>
        <w:pStyle w:val="Default"/>
        <w:jc w:val="center"/>
        <w:rPr>
          <w:rFonts w:ascii="Calibri" w:hAnsi="Calibri"/>
          <w:b/>
          <w:bCs/>
          <w:sz w:val="20"/>
          <w:szCs w:val="20"/>
        </w:rPr>
      </w:pP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AB2F8A">
        <w:rPr>
          <w:rFonts w:ascii="Calibri" w:hAnsi="Calibri"/>
          <w:b/>
          <w:bCs/>
          <w:sz w:val="20"/>
          <w:szCs w:val="20"/>
        </w:rPr>
        <w:t>I23</w:t>
      </w:r>
      <w:r w:rsidR="007B579E">
        <w:rPr>
          <w:rFonts w:ascii="Calibri" w:hAnsi="Calibri"/>
          <w:b/>
          <w:bCs/>
          <w:sz w:val="20"/>
          <w:szCs w:val="20"/>
        </w:rPr>
        <w:t>-2017</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38242F" w:rsidTr="00AB2D98">
        <w:trPr>
          <w:trHeight w:val="77"/>
          <w:jc w:val="center"/>
        </w:trPr>
        <w:tc>
          <w:tcPr>
            <w:tcW w:w="674" w:type="dxa"/>
            <w:shd w:val="clear" w:color="auto" w:fill="8AE4E2"/>
            <w:vAlign w:val="center"/>
          </w:tcPr>
          <w:p w:rsidR="00BA09CD" w:rsidRPr="0038242F" w:rsidRDefault="00BA09CD" w:rsidP="003632F9">
            <w:pPr>
              <w:pStyle w:val="Default"/>
              <w:jc w:val="center"/>
              <w:rPr>
                <w:rFonts w:ascii="Calibri" w:hAnsi="Calibri"/>
                <w:b/>
                <w:sz w:val="16"/>
                <w:szCs w:val="16"/>
              </w:rPr>
            </w:pPr>
            <w:r w:rsidRPr="0038242F">
              <w:rPr>
                <w:rFonts w:ascii="Calibri" w:hAnsi="Calibri"/>
                <w:b/>
                <w:bCs/>
                <w:sz w:val="16"/>
                <w:szCs w:val="16"/>
              </w:rPr>
              <w:t>No.</w:t>
            </w:r>
          </w:p>
        </w:tc>
        <w:tc>
          <w:tcPr>
            <w:tcW w:w="7506" w:type="dxa"/>
            <w:shd w:val="clear" w:color="auto" w:fill="8AE4E2"/>
            <w:vAlign w:val="center"/>
          </w:tcPr>
          <w:p w:rsidR="00BA09CD" w:rsidRPr="0038242F" w:rsidRDefault="00BA09CD" w:rsidP="003632F9">
            <w:pPr>
              <w:pStyle w:val="Default"/>
              <w:jc w:val="center"/>
              <w:rPr>
                <w:rFonts w:ascii="Calibri" w:hAnsi="Calibri"/>
                <w:sz w:val="16"/>
                <w:szCs w:val="16"/>
              </w:rPr>
            </w:pPr>
            <w:r w:rsidRPr="0038242F">
              <w:rPr>
                <w:rFonts w:ascii="Calibri" w:hAnsi="Calibri"/>
                <w:b/>
                <w:bCs/>
                <w:sz w:val="16"/>
                <w:szCs w:val="16"/>
              </w:rPr>
              <w:t>DOCUMENTO</w:t>
            </w:r>
          </w:p>
        </w:tc>
        <w:tc>
          <w:tcPr>
            <w:tcW w:w="1418" w:type="dxa"/>
            <w:gridSpan w:val="2"/>
            <w:shd w:val="clear" w:color="auto" w:fill="8AE4E2"/>
            <w:vAlign w:val="center"/>
          </w:tcPr>
          <w:p w:rsidR="00BA09CD" w:rsidRPr="0038242F" w:rsidRDefault="00BA09CD" w:rsidP="003632F9">
            <w:pPr>
              <w:pStyle w:val="Default"/>
              <w:jc w:val="center"/>
              <w:rPr>
                <w:rFonts w:ascii="Calibri" w:hAnsi="Calibri"/>
                <w:sz w:val="16"/>
                <w:szCs w:val="16"/>
              </w:rPr>
            </w:pPr>
            <w:r w:rsidRPr="0038242F">
              <w:rPr>
                <w:rFonts w:ascii="Calibri" w:hAnsi="Calibri"/>
                <w:b/>
                <w:bCs/>
                <w:sz w:val="16"/>
                <w:szCs w:val="16"/>
              </w:rPr>
              <w:t>ENTREGA</w:t>
            </w:r>
          </w:p>
        </w:tc>
        <w:tc>
          <w:tcPr>
            <w:tcW w:w="930" w:type="dxa"/>
            <w:shd w:val="clear" w:color="auto" w:fill="8AE4E2"/>
            <w:vAlign w:val="center"/>
          </w:tcPr>
          <w:p w:rsidR="00BA09CD" w:rsidRPr="0038242F" w:rsidRDefault="00BA09CD" w:rsidP="003632F9">
            <w:pPr>
              <w:pStyle w:val="Default"/>
              <w:jc w:val="center"/>
              <w:rPr>
                <w:rFonts w:ascii="Calibri" w:hAnsi="Calibri"/>
                <w:b/>
                <w:bCs/>
                <w:sz w:val="16"/>
                <w:szCs w:val="16"/>
              </w:rPr>
            </w:pPr>
            <w:r w:rsidRPr="0038242F">
              <w:rPr>
                <w:rFonts w:ascii="Calibri" w:hAnsi="Calibri"/>
                <w:b/>
                <w:bCs/>
                <w:sz w:val="16"/>
                <w:szCs w:val="16"/>
              </w:rPr>
              <w:t>OBSERVACIONES</w:t>
            </w:r>
          </w:p>
        </w:tc>
      </w:tr>
      <w:tr w:rsidR="0038242F" w:rsidRPr="0038242F" w:rsidTr="00AB2F8A">
        <w:trPr>
          <w:trHeight w:val="64"/>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w:t>
            </w:r>
          </w:p>
        </w:tc>
        <w:tc>
          <w:tcPr>
            <w:tcW w:w="7506" w:type="dxa"/>
            <w:vAlign w:val="center"/>
          </w:tcPr>
          <w:p w:rsidR="0038242F" w:rsidRPr="0038242F" w:rsidRDefault="0038242F" w:rsidP="0038242F">
            <w:pPr>
              <w:jc w:val="both"/>
              <w:rPr>
                <w:rFonts w:ascii="Calibri" w:hAnsi="Calibri"/>
                <w:b/>
                <w:bCs/>
                <w:color w:val="000000"/>
                <w:sz w:val="16"/>
                <w:szCs w:val="16"/>
                <w:lang w:val="es-MX" w:eastAsia="es-MX"/>
              </w:rPr>
            </w:pPr>
            <w:r w:rsidRPr="0038242F">
              <w:rPr>
                <w:rFonts w:ascii="Calibri" w:hAnsi="Calibri"/>
                <w:b/>
                <w:bCs/>
                <w:color w:val="000000"/>
                <w:sz w:val="16"/>
                <w:szCs w:val="16"/>
              </w:rPr>
              <w:t>ANEXO 13.</w:t>
            </w:r>
            <w:r w:rsidRPr="0038242F">
              <w:rPr>
                <w:rFonts w:ascii="Calibri" w:hAnsi="Calibri"/>
                <w:color w:val="000000"/>
                <w:sz w:val="16"/>
                <w:szCs w:val="16"/>
              </w:rPr>
              <w:t xml:space="preserve"> Cédula de entrega de documentos.</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02"/>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2</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02"/>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3</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materiales de laboratorio,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02"/>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4</w:t>
            </w:r>
          </w:p>
        </w:tc>
        <w:tc>
          <w:tcPr>
            <w:tcW w:w="7506" w:type="dxa"/>
            <w:vAlign w:val="center"/>
          </w:tcPr>
          <w:p w:rsidR="0038242F" w:rsidRPr="0038242F" w:rsidRDefault="0038242F" w:rsidP="0038242F">
            <w:pPr>
              <w:jc w:val="both"/>
              <w:rPr>
                <w:rFonts w:ascii="Calibri" w:hAnsi="Calibri"/>
                <w:b/>
                <w:bCs/>
                <w:color w:val="000000"/>
                <w:sz w:val="16"/>
                <w:szCs w:val="16"/>
              </w:rPr>
            </w:pPr>
            <w:r w:rsidRPr="0038242F">
              <w:rPr>
                <w:rFonts w:ascii="Calibri" w:hAnsi="Calibri"/>
                <w:b/>
                <w:bCs/>
                <w:color w:val="000000"/>
                <w:sz w:val="16"/>
                <w:szCs w:val="16"/>
              </w:rPr>
              <w:t>ANEXO 2</w:t>
            </w:r>
            <w:r w:rsidRPr="0038242F">
              <w:rPr>
                <w:rFonts w:ascii="Calibri" w:hAnsi="Calibri"/>
                <w:color w:val="000000"/>
                <w:sz w:val="16"/>
                <w:szCs w:val="16"/>
              </w:rPr>
              <w:t>. Propuesta Técnica conforme al formato del anexo 2 de las presentes bases.</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69"/>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5</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Escrito mediante el cual manifiesten que los productos ofertados son auténticos y que en caso de resultar con adjudicación, se comprometen a entregar productos nuevos y de la mejor calidad.</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81"/>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6</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218"/>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7</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69"/>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8</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Carta de manifiesto bajo protesta de decir verdad que los materiales que ofertan cumplen y reúnen todos los requisitos de la legislación sanitaria vigente.</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65"/>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9</w:t>
            </w:r>
          </w:p>
        </w:tc>
        <w:tc>
          <w:tcPr>
            <w:tcW w:w="7506" w:type="dxa"/>
            <w:vAlign w:val="center"/>
          </w:tcPr>
          <w:p w:rsidR="0038242F" w:rsidRPr="0038242F" w:rsidRDefault="0038242F" w:rsidP="00215311">
            <w:pPr>
              <w:jc w:val="both"/>
              <w:rPr>
                <w:rFonts w:ascii="Calibri" w:hAnsi="Calibri"/>
                <w:color w:val="000000"/>
                <w:sz w:val="16"/>
                <w:szCs w:val="16"/>
              </w:rPr>
            </w:pPr>
            <w:r w:rsidRPr="0038242F">
              <w:rPr>
                <w:rFonts w:ascii="Calibri" w:hAnsi="Calibri"/>
                <w:color w:val="000000"/>
                <w:sz w:val="16"/>
                <w:szCs w:val="16"/>
              </w:rPr>
              <w:t xml:space="preserve">Los licitantes que deseen participar en la partida </w:t>
            </w:r>
            <w:r w:rsidR="00215311">
              <w:rPr>
                <w:rFonts w:ascii="Calibri" w:hAnsi="Calibri"/>
                <w:color w:val="000000"/>
                <w:sz w:val="16"/>
                <w:szCs w:val="16"/>
              </w:rPr>
              <w:t>196</w:t>
            </w:r>
            <w:r w:rsidRPr="0038242F">
              <w:rPr>
                <w:rFonts w:ascii="Calibri" w:hAnsi="Calibri"/>
                <w:color w:val="000000"/>
                <w:sz w:val="16"/>
                <w:szCs w:val="16"/>
              </w:rPr>
              <w:t xml:space="preserve"> (Material de Laboratorio, Rayos X) deberán presentar: a)    Carta bajo protesta de decir verdad de que en caso de resultar adjudicado, el licitante ganador proporcionará los equipos a comodato descritos en el numeral 1.2.3, inciso b) de las presentes bases. b)       Carta donde detalle el Staff de Ingeniería, deberá incluir los nombres de las personas, Currículums, Diplomas y Certificados y teléfonos de urgencia, además de los nombres y teléfonos de las personas con los cuales se contactará la información para las solicitudes de abasto o devoluciones que haga la unidad aplicativa, así como el domicilio, teléfono de la oficina, celular y correos electrónicos. c)       Documentación que compruebe que el equipo ofertado cuenta con al menos un centro de servicio autorizado para dichas máquinas. d)       Folletos en español del Equipo en Comodato que describa sus características técnicas y cubra cuando menos las características de compatibilidad con los insumos ofertados. e)       Carta compromiso de que proporcionará para el funcionamiento de los equipos la capacitación y asesoría al personal que designen los Hospitales Metropolitano y Materno Infantil de la Convocante,  durante el tiempo que estime conveniente dicha unidad para el adecuado manejo del equipo. f)        Carta compromiso de que en caso de resultar adjudicado se responsabilizará del mantenimiento preventivo y correctivo del equipo proporcionado en comodato, preventivos de forma trimestral y correctivos (todos los que sean necesarios) durante la vigencia del contrato; así como que se corregirá cualquier falla o avería que se presente en el equipo, y de que en el supuesto que no se subsane la anomalía en el término establecido o que el equipo no tengan compostura, cuando sea necesario el traslado del equipo a las oficinas del licitante, para su mantenimiento y se prolongue por más de 24 horas proporcionará inmediatamente otro equipo igual, de tal manera que el servicio </w:t>
            </w:r>
            <w:r w:rsidRPr="0038242F">
              <w:rPr>
                <w:rFonts w:ascii="Calibri" w:hAnsi="Calibri"/>
                <w:color w:val="000000"/>
                <w:sz w:val="16"/>
                <w:szCs w:val="16"/>
              </w:rPr>
              <w:lastRenderedPageBreak/>
              <w:t>no se vea interrumpido; así como de que, en el supuesto que no se subsane la anomalía en el término establecido o que el equipo no tengan compostura, la Convocante tomará las medidas necesarias a fin de que se garantice el servicio a los usuarios, por lo cual, el licitante deberá justificar contar con un laboratorio en donde se presten los servicio que requiera la convocante, y será responsable de los gastos que se generen en demasía por su incumplimiento en la prestación del servicio.</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lastRenderedPageBreak/>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7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10</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7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11</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Carta original de respaldo emitida por cada fabricante o distribuidor mayorista en la que manifieste que garantiza el abasto suficiente de los insumos que oferte, los cuales se solicitan en el anexo 1 de estas bases para cumplir con las adjudicaciones que se deriven de esta licitación</w:t>
            </w:r>
            <w:r w:rsidRPr="0038242F">
              <w:rPr>
                <w:color w:val="000000"/>
                <w:sz w:val="16"/>
                <w:szCs w:val="16"/>
              </w:rPr>
              <w:t xml:space="preserve"> </w:t>
            </w:r>
            <w:r w:rsidRPr="0038242F">
              <w:rPr>
                <w:rFonts w:ascii="Calibri" w:hAnsi="Calibri"/>
                <w:color w:val="000000"/>
                <w:sz w:val="16"/>
                <w:szCs w:val="16"/>
              </w:rPr>
              <w:t>en la que se mencione el número de licitación y se describan las partidas, marcas y cantidades ofertadas.</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69"/>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12</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Cuando menos dos cartas en original, emitidas por clientes en hoja membretada de estos; en las cuales estipule que han prestado un buen servicio en la venta de Sustancias Químicas y Material de Laboratorio requerido en esta licitación, mismas que la Convocante se reserva el derecho de verificar, para su participación en el presente evento.</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6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13</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6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14</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Escrito mediante el cual garantice que el período de caducidad de las sustancias químicas y material de laboratorio ofertados, deberá ser de 1-un año, como mínimo, contado a partir de la recepción en cada una de las Unidades Aplicativas de la Convocante, para los renglones que no aplique deberá señalarlo.</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6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15</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Carta bajo protesta de decir verdad de que en caso de resultar adjudicado entregará a la convocante de los Registros Sanitarios de cada uno de las sustancias químicas, material de laboratorio y equipos que oferte.</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60"/>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16</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 xml:space="preserve">Cd o USB que contenga el total de los documentos incluidos en el sobre técnico en formato </w:t>
            </w:r>
            <w:proofErr w:type="spellStart"/>
            <w:r w:rsidRPr="0038242F">
              <w:rPr>
                <w:rFonts w:ascii="Calibri" w:hAnsi="Calibri"/>
                <w:color w:val="000000"/>
                <w:sz w:val="16"/>
                <w:szCs w:val="16"/>
              </w:rPr>
              <w:t>pdf</w:t>
            </w:r>
            <w:proofErr w:type="spellEnd"/>
            <w:r w:rsidRPr="0038242F">
              <w:rPr>
                <w:rFonts w:ascii="Calibri" w:hAnsi="Calibri"/>
                <w:color w:val="000000"/>
                <w:sz w:val="16"/>
                <w:szCs w:val="16"/>
              </w:rPr>
              <w:t xml:space="preserve">, </w:t>
            </w:r>
            <w:proofErr w:type="spellStart"/>
            <w:r w:rsidRPr="0038242F">
              <w:rPr>
                <w:rFonts w:ascii="Calibri" w:hAnsi="Calibri"/>
                <w:color w:val="000000"/>
                <w:sz w:val="16"/>
                <w:szCs w:val="16"/>
              </w:rPr>
              <w:t>word</w:t>
            </w:r>
            <w:proofErr w:type="spellEnd"/>
            <w:r w:rsidRPr="0038242F">
              <w:rPr>
                <w:rFonts w:ascii="Calibri" w:hAnsi="Calibri"/>
                <w:color w:val="000000"/>
                <w:sz w:val="16"/>
                <w:szCs w:val="16"/>
              </w:rPr>
              <w:t xml:space="preserve"> o Excel, el cual se requiere únicamente para agilizar la conducción del evento.</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sz w:val="16"/>
                <w:szCs w:val="16"/>
              </w:rPr>
            </w:pPr>
            <w:r w:rsidRPr="0038242F">
              <w:rPr>
                <w:rFonts w:ascii="Calibri" w:hAnsi="Calibri"/>
                <w:b/>
                <w:sz w:val="16"/>
                <w:szCs w:val="16"/>
              </w:rPr>
              <w:t>17</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b/>
                <w:bCs/>
                <w:color w:val="000000"/>
                <w:sz w:val="16"/>
                <w:szCs w:val="16"/>
              </w:rPr>
              <w:t>ANEXO 5</w:t>
            </w:r>
            <w:r w:rsidRPr="0038242F">
              <w:rPr>
                <w:rFonts w:ascii="Calibri" w:hAnsi="Calibri"/>
                <w:color w:val="000000"/>
                <w:sz w:val="16"/>
                <w:szCs w:val="16"/>
              </w:rPr>
              <w:t>. Carta de presentación de proposiciones.</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18</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b/>
                <w:bCs/>
                <w:color w:val="000000"/>
                <w:sz w:val="16"/>
                <w:szCs w:val="16"/>
              </w:rPr>
              <w:t>ANEXO 7</w:t>
            </w:r>
            <w:r w:rsidRPr="0038242F">
              <w:rPr>
                <w:rFonts w:ascii="Calibri" w:hAnsi="Calibri"/>
                <w:color w:val="000000"/>
                <w:sz w:val="16"/>
                <w:szCs w:val="16"/>
              </w:rPr>
              <w:t xml:space="preserve">. Declaración de no encontrarse en alguno de los supuestos establecidos en los </w:t>
            </w:r>
            <w:r w:rsidRPr="0038242F">
              <w:rPr>
                <w:rFonts w:ascii="Calibri" w:hAnsi="Calibri"/>
                <w:i/>
                <w:iCs/>
                <w:color w:val="000000"/>
                <w:sz w:val="16"/>
                <w:szCs w:val="16"/>
              </w:rPr>
              <w:t>Artículos 37 y 95</w:t>
            </w:r>
            <w:r w:rsidRPr="0038242F">
              <w:rPr>
                <w:rFonts w:ascii="Calibri" w:hAnsi="Calibri"/>
                <w:color w:val="000000"/>
                <w:sz w:val="16"/>
                <w:szCs w:val="16"/>
              </w:rPr>
              <w:t xml:space="preserve"> de la Ley, </w:t>
            </w:r>
            <w:r w:rsidRPr="0038242F">
              <w:rPr>
                <w:rFonts w:ascii="Calibri" w:hAnsi="Calibri"/>
                <w:i/>
                <w:iCs/>
                <w:color w:val="000000"/>
                <w:sz w:val="16"/>
                <w:szCs w:val="16"/>
              </w:rPr>
              <w:t>Artículo 50</w:t>
            </w:r>
            <w:r w:rsidRPr="0038242F">
              <w:rPr>
                <w:rFonts w:ascii="Calibri" w:hAnsi="Calibri"/>
                <w:color w:val="000000"/>
                <w:sz w:val="16"/>
                <w:szCs w:val="16"/>
              </w:rPr>
              <w:t xml:space="preserve"> </w:t>
            </w:r>
            <w:proofErr w:type="spellStart"/>
            <w:r w:rsidRPr="0038242F">
              <w:rPr>
                <w:rFonts w:ascii="Calibri" w:hAnsi="Calibri"/>
                <w:color w:val="000000"/>
                <w:sz w:val="16"/>
                <w:szCs w:val="16"/>
              </w:rPr>
              <w:t>Fracc</w:t>
            </w:r>
            <w:proofErr w:type="spellEnd"/>
            <w:r w:rsidRPr="0038242F">
              <w:rPr>
                <w:rFonts w:ascii="Calibri" w:hAnsi="Calibri"/>
                <w:color w:val="000000"/>
                <w:sz w:val="16"/>
                <w:szCs w:val="16"/>
              </w:rPr>
              <w:t xml:space="preserve">. XXIII de La Ley de responsabilidades de los Servidores Públicos del Estado y Municipios de Nuevo León y </w:t>
            </w:r>
            <w:r w:rsidRPr="0038242F">
              <w:rPr>
                <w:rFonts w:ascii="Calibri" w:hAnsi="Calibri"/>
                <w:i/>
                <w:iCs/>
                <w:color w:val="000000"/>
                <w:sz w:val="16"/>
                <w:szCs w:val="16"/>
              </w:rPr>
              <w:t>Artículo 38</w:t>
            </w:r>
            <w:r w:rsidRPr="0038242F">
              <w:rPr>
                <w:rFonts w:ascii="Calibri" w:hAnsi="Calibri"/>
                <w:color w:val="000000"/>
                <w:sz w:val="16"/>
                <w:szCs w:val="16"/>
              </w:rPr>
              <w:t xml:space="preserve"> del Reglamento de la Ley de Adquisiciones, arrendamientos y Contrataciones de Servicios del Estado de Nuevo León, Declaración de integridad y Certificado de Determinación Independiente de Propuesta.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19</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38242F">
              <w:rPr>
                <w:rFonts w:ascii="Calibri" w:hAnsi="Calibri"/>
                <w:b/>
                <w:bCs/>
                <w:color w:val="000000"/>
                <w:sz w:val="16"/>
                <w:szCs w:val="16"/>
              </w:rPr>
              <w:t>Anexo 9”</w:t>
            </w:r>
            <w:r w:rsidRPr="0038242F">
              <w:rPr>
                <w:rFonts w:ascii="Calibri" w:hAnsi="Calibri"/>
                <w:color w:val="000000"/>
                <w:sz w:val="16"/>
                <w:szCs w:val="16"/>
              </w:rPr>
              <w:t xml:space="preserve">; o con las reglas de origen correspondientes a los capítulos de compras del sector público de los tratados de libre comercio, citados en el numeral 1.1, utilizando el formato del </w:t>
            </w:r>
            <w:r w:rsidRPr="0038242F">
              <w:rPr>
                <w:rFonts w:ascii="Calibri" w:hAnsi="Calibri"/>
                <w:b/>
                <w:bCs/>
                <w:color w:val="000000"/>
                <w:sz w:val="16"/>
                <w:szCs w:val="16"/>
              </w:rPr>
              <w:t>Anexo “9-A”</w:t>
            </w:r>
            <w:r w:rsidRPr="0038242F">
              <w:rPr>
                <w:rFonts w:ascii="Calibri" w:hAnsi="Calibri"/>
                <w:color w:val="000000"/>
                <w:sz w:val="16"/>
                <w:szCs w:val="16"/>
              </w:rPr>
              <w:t xml:space="preserve">. ii.- Los bienes importados cumplen con las reglas de origen establecidas en el Capítulo de Compras del Sector Público del Tratado que corresponda, conforme al formato del </w:t>
            </w:r>
            <w:r w:rsidRPr="0038242F">
              <w:rPr>
                <w:rFonts w:ascii="Calibri" w:hAnsi="Calibri"/>
                <w:b/>
                <w:bCs/>
                <w:color w:val="000000"/>
                <w:sz w:val="16"/>
                <w:szCs w:val="16"/>
              </w:rPr>
              <w:t>Anexo “9-B”.</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20</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b/>
                <w:bCs/>
                <w:color w:val="000000"/>
                <w:sz w:val="16"/>
                <w:szCs w:val="16"/>
              </w:rPr>
              <w:t>ANEXO 11</w:t>
            </w:r>
            <w:r w:rsidRPr="0038242F">
              <w:rPr>
                <w:rFonts w:ascii="Calibri" w:hAnsi="Calibri"/>
                <w:color w:val="000000"/>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21</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b/>
                <w:bCs/>
                <w:color w:val="000000"/>
                <w:sz w:val="16"/>
                <w:szCs w:val="16"/>
              </w:rPr>
              <w:t>ANEXO 12</w:t>
            </w:r>
            <w:r w:rsidRPr="0038242F">
              <w:rPr>
                <w:rFonts w:ascii="Calibri" w:hAnsi="Calibri"/>
                <w:color w:val="000000"/>
                <w:sz w:val="16"/>
                <w:szCs w:val="16"/>
              </w:rPr>
              <w:t>. Escrito a que hace referencia a la Estratificación de Micro, Pequeña o Mediana empresa.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22</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23</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Escrito indicando que en caso de violaciones en materia de derechos inherentes a la propiedad intelectual asumirán la responsabilidad correspondiente.</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lastRenderedPageBreak/>
              <w:t>24</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 xml:space="preserve">Documentos que acrediten encontrarse al corriente en el cumplimiento de sus obligaciones fiscales, tanto federales como estatales y municipales, de acuerdo a lo señalado en el </w:t>
            </w:r>
            <w:r w:rsidRPr="0038242F">
              <w:rPr>
                <w:rFonts w:ascii="Calibri" w:hAnsi="Calibri"/>
                <w:i/>
                <w:iCs/>
                <w:color w:val="000000"/>
                <w:sz w:val="16"/>
                <w:szCs w:val="16"/>
              </w:rPr>
              <w:t>Artículo 33 Bis</w:t>
            </w:r>
            <w:r w:rsidRPr="0038242F">
              <w:rPr>
                <w:rFonts w:ascii="Calibri" w:hAnsi="Calibri"/>
                <w:color w:val="000000"/>
                <w:sz w:val="16"/>
                <w:szCs w:val="16"/>
              </w:rPr>
              <w:t xml:space="preserve"> del Código Fiscal del Estado de Nuevo León, siendo los siguientes: el documento actualizado expedido por el S.A.T., en el que se emita opinión sobre el cumplimiento de sus obligaciones fiscales, conforme a lo establecido en las regla 2.1.31 de la Miscelánea Fiscal para el Ejercicio 2017 publicada en el DOF el 26 de Diciembre de 2016,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25</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Carta mediante la cual manifieste que su giro comercial comprende el suministro de los insumos a los que se refiere el anexo 1 de esta convocatoria.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26</w:t>
            </w:r>
          </w:p>
        </w:tc>
        <w:tc>
          <w:tcPr>
            <w:tcW w:w="7506" w:type="dxa"/>
            <w:vAlign w:val="center"/>
          </w:tcPr>
          <w:p w:rsidR="0038242F" w:rsidRPr="0038242F" w:rsidRDefault="0038242F" w:rsidP="0038242F">
            <w:pPr>
              <w:jc w:val="both"/>
              <w:rPr>
                <w:rFonts w:ascii="Calibri" w:hAnsi="Calibri"/>
                <w:color w:val="000000"/>
                <w:sz w:val="16"/>
                <w:szCs w:val="16"/>
                <w:lang w:val="es-MX" w:eastAsia="es-MX"/>
              </w:rPr>
            </w:pPr>
            <w:r w:rsidRPr="0038242F">
              <w:rPr>
                <w:rFonts w:ascii="Calibri" w:hAnsi="Calibri"/>
                <w:color w:val="000000"/>
                <w:sz w:val="16"/>
                <w:szCs w:val="16"/>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r w:rsidR="0038242F" w:rsidRPr="0038242F" w:rsidTr="00AB2F8A">
        <w:trPr>
          <w:trHeight w:val="126"/>
          <w:jc w:val="center"/>
        </w:trPr>
        <w:tc>
          <w:tcPr>
            <w:tcW w:w="674" w:type="dxa"/>
            <w:vAlign w:val="center"/>
          </w:tcPr>
          <w:p w:rsidR="0038242F" w:rsidRPr="0038242F" w:rsidRDefault="0038242F" w:rsidP="0038242F">
            <w:pPr>
              <w:pStyle w:val="Default"/>
              <w:jc w:val="center"/>
              <w:rPr>
                <w:rFonts w:ascii="Calibri" w:hAnsi="Calibri"/>
                <w:b/>
                <w:bCs/>
                <w:sz w:val="16"/>
                <w:szCs w:val="16"/>
              </w:rPr>
            </w:pPr>
            <w:r w:rsidRPr="0038242F">
              <w:rPr>
                <w:rFonts w:ascii="Calibri" w:hAnsi="Calibri"/>
                <w:b/>
                <w:bCs/>
                <w:sz w:val="16"/>
                <w:szCs w:val="16"/>
              </w:rPr>
              <w:t>27</w:t>
            </w:r>
          </w:p>
        </w:tc>
        <w:tc>
          <w:tcPr>
            <w:tcW w:w="7506" w:type="dxa"/>
            <w:vAlign w:val="center"/>
          </w:tcPr>
          <w:p w:rsidR="0038242F" w:rsidRPr="0038242F" w:rsidRDefault="0038242F" w:rsidP="0038242F">
            <w:pPr>
              <w:jc w:val="both"/>
              <w:rPr>
                <w:rFonts w:ascii="Calibri" w:hAnsi="Calibri"/>
                <w:color w:val="000000"/>
                <w:sz w:val="16"/>
                <w:szCs w:val="16"/>
              </w:rPr>
            </w:pPr>
            <w:r w:rsidRPr="0038242F">
              <w:rPr>
                <w:rFonts w:ascii="Calibri" w:hAnsi="Calibri"/>
                <w:color w:val="000000"/>
                <w:sz w:val="16"/>
                <w:szCs w:val="16"/>
              </w:rPr>
              <w:t xml:space="preserve">Para el caso del(los) PARTICIPANTE(s) que opte(n) por la presentación conjunta de propuestas, de conformidad con los </w:t>
            </w:r>
            <w:r w:rsidRPr="0038242F">
              <w:rPr>
                <w:rFonts w:ascii="Calibri" w:hAnsi="Calibri"/>
                <w:i/>
                <w:iCs/>
                <w:color w:val="000000"/>
                <w:sz w:val="16"/>
                <w:szCs w:val="16"/>
              </w:rPr>
              <w:t>Artículos 36</w:t>
            </w:r>
            <w:r w:rsidRPr="0038242F">
              <w:rPr>
                <w:rFonts w:ascii="Calibri" w:hAnsi="Calibri"/>
                <w:color w:val="000000"/>
                <w:sz w:val="16"/>
                <w:szCs w:val="16"/>
              </w:rPr>
              <w:t xml:space="preserve"> de la Ley de Adquisiciones, Arrendamientos y Contratación de Servicios del Estado de Nuevo León y </w:t>
            </w:r>
            <w:r w:rsidRPr="0038242F">
              <w:rPr>
                <w:rFonts w:ascii="Calibri" w:hAnsi="Calibri"/>
                <w:i/>
                <w:iCs/>
                <w:color w:val="000000"/>
                <w:sz w:val="16"/>
                <w:szCs w:val="16"/>
              </w:rPr>
              <w:t>76</w:t>
            </w:r>
            <w:r w:rsidRPr="0038242F">
              <w:rPr>
                <w:rFonts w:ascii="Calibri" w:hAnsi="Calibri"/>
                <w:color w:val="000000"/>
                <w:sz w:val="16"/>
                <w:szCs w:val="16"/>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242F">
              <w:rPr>
                <w:rFonts w:ascii="Calibri" w:hAnsi="Calibri"/>
                <w:i/>
                <w:iCs/>
                <w:color w:val="000000"/>
                <w:sz w:val="16"/>
                <w:szCs w:val="16"/>
              </w:rPr>
              <w:t xml:space="preserve"> En caso de que no participen en propuestas conjuntas deberá manifestarlo por escrito, sin que la omisión de dicho escrito sea motivo de rechazo</w:t>
            </w:r>
            <w:r w:rsidRPr="0038242F">
              <w:rPr>
                <w:rFonts w:ascii="Calibri" w:hAnsi="Calibri"/>
                <w:color w:val="000000"/>
                <w:sz w:val="16"/>
                <w:szCs w:val="16"/>
              </w:rPr>
              <w:t>.</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Si ( )</w:t>
            </w:r>
          </w:p>
        </w:tc>
        <w:tc>
          <w:tcPr>
            <w:tcW w:w="709" w:type="dxa"/>
            <w:vAlign w:val="center"/>
          </w:tcPr>
          <w:p w:rsidR="0038242F" w:rsidRPr="0038242F" w:rsidRDefault="0038242F" w:rsidP="0038242F">
            <w:pPr>
              <w:pStyle w:val="Default"/>
              <w:jc w:val="center"/>
              <w:rPr>
                <w:rFonts w:ascii="Calibri" w:hAnsi="Calibri"/>
                <w:sz w:val="16"/>
                <w:szCs w:val="16"/>
              </w:rPr>
            </w:pPr>
            <w:r w:rsidRPr="0038242F">
              <w:rPr>
                <w:rFonts w:ascii="Calibri" w:hAnsi="Calibri"/>
                <w:sz w:val="16"/>
                <w:szCs w:val="16"/>
              </w:rPr>
              <w:t>No ( )</w:t>
            </w:r>
          </w:p>
        </w:tc>
        <w:tc>
          <w:tcPr>
            <w:tcW w:w="930" w:type="dxa"/>
          </w:tcPr>
          <w:p w:rsidR="0038242F" w:rsidRPr="0038242F" w:rsidRDefault="0038242F" w:rsidP="0038242F">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AB2F8A">
        <w:rPr>
          <w:rFonts w:asciiTheme="minorHAnsi" w:hAnsiTheme="minorHAnsi"/>
          <w:b/>
          <w:color w:val="auto"/>
          <w:sz w:val="18"/>
          <w:szCs w:val="16"/>
        </w:rPr>
        <w:t>I23</w:t>
      </w:r>
      <w:r w:rsidR="007B579E">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 LP-919044992-</w:t>
      </w:r>
      <w:r w:rsidR="00AB2F8A">
        <w:rPr>
          <w:rFonts w:ascii="Calibri" w:hAnsi="Calibri" w:cs="Calibri"/>
          <w:b/>
          <w:bCs/>
          <w:color w:val="auto"/>
          <w:sz w:val="20"/>
          <w:szCs w:val="20"/>
        </w:rPr>
        <w:t>I23</w:t>
      </w:r>
      <w:r w:rsidR="007B579E">
        <w:rPr>
          <w:rFonts w:ascii="Calibri" w:hAnsi="Calibri" w:cs="Calibri"/>
          <w:b/>
          <w:bCs/>
          <w:color w:val="auto"/>
          <w:sz w:val="20"/>
          <w:szCs w:val="20"/>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214080" w:rsidRPr="00190C8C" w:rsidRDefault="00214080"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0506F4" w:rsidRPr="00BA09CD" w:rsidRDefault="000506F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3C4F21" w:rsidRPr="003C4F21">
        <w:rPr>
          <w:rFonts w:asciiTheme="minorHAnsi" w:hAnsiTheme="minorHAnsi"/>
          <w:bCs/>
          <w:sz w:val="16"/>
          <w:szCs w:val="16"/>
        </w:rPr>
        <w:t>SUSTANCIAS QUÍMICAS Y MATERIAL DE LABORATORIO PARA DIVERSAS UNIDADES</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38242F">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7D2603">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 xml:space="preserve">ediante oficio No. </w:t>
      </w:r>
      <w:r w:rsidR="007D2603">
        <w:rPr>
          <w:rFonts w:asciiTheme="minorHAnsi" w:hAnsiTheme="minorHAnsi"/>
          <w:sz w:val="16"/>
          <w:szCs w:val="16"/>
        </w:rPr>
        <w:t>_________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AB2F8A">
        <w:rPr>
          <w:rFonts w:asciiTheme="minorHAnsi" w:hAnsiTheme="minorHAnsi" w:cs="Tahoma"/>
          <w:sz w:val="16"/>
          <w:szCs w:val="16"/>
        </w:rPr>
        <w:t>I23</w:t>
      </w:r>
      <w:r w:rsidR="007B579E">
        <w:rPr>
          <w:rFonts w:asciiTheme="minorHAnsi" w:hAnsiTheme="minorHAnsi" w:cs="Tahoma"/>
          <w:sz w:val="16"/>
          <w:szCs w:val="16"/>
        </w:rPr>
        <w:t>-2017</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3C4F21" w:rsidRPr="003C4F21">
        <w:rPr>
          <w:rFonts w:asciiTheme="minorHAnsi" w:hAnsiTheme="minorHAnsi" w:cs="Tahoma"/>
          <w:sz w:val="16"/>
          <w:szCs w:val="16"/>
        </w:rPr>
        <w:t>SUSTANCIAS QUÍMICAS Y MATERIAL DE LABORATORIO PARA DIVERSAS UNIDADES</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lastRenderedPageBreak/>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3C4F21" w:rsidRPr="003C4F21">
        <w:rPr>
          <w:rFonts w:asciiTheme="minorHAnsi" w:hAnsiTheme="minorHAnsi" w:cs="Tahoma"/>
          <w:sz w:val="16"/>
          <w:szCs w:val="18"/>
        </w:rPr>
        <w:t>SUSTANCIAS QUÍMICAS Y MATERIAL DE LABORATORIO PARA DIVERSAS UNIDADES</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AB2F8A">
        <w:rPr>
          <w:rFonts w:asciiTheme="minorHAnsi" w:hAnsiTheme="minorHAnsi"/>
          <w:sz w:val="16"/>
          <w:szCs w:val="18"/>
        </w:rPr>
        <w:t>I23</w:t>
      </w:r>
      <w:r w:rsidR="007B579E">
        <w:rPr>
          <w:rFonts w:asciiTheme="minorHAnsi" w:hAnsiTheme="minorHAnsi"/>
          <w:sz w:val="16"/>
          <w:szCs w:val="18"/>
        </w:rPr>
        <w:t>-2017</w:t>
      </w:r>
      <w:r w:rsidRPr="00D85843">
        <w:rPr>
          <w:rFonts w:asciiTheme="minorHAnsi" w:hAnsiTheme="minorHAnsi"/>
          <w:sz w:val="16"/>
          <w:szCs w:val="18"/>
        </w:rPr>
        <w:t xml:space="preserve"> referente a la compraventa de </w:t>
      </w:r>
      <w:r w:rsidR="003C4F21" w:rsidRPr="003C4F21">
        <w:rPr>
          <w:rFonts w:asciiTheme="minorHAnsi" w:hAnsiTheme="minorHAnsi"/>
          <w:sz w:val="16"/>
          <w:szCs w:val="18"/>
        </w:rPr>
        <w:t>SUSTANCIAS QUÍMICAS Y MATERIAL DE LABORATORIO PARA DIVERSAS UNIDADES</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rsidR="00D85843" w:rsidRPr="00D85843" w:rsidRDefault="00D85843" w:rsidP="00D85843">
      <w:pPr>
        <w:jc w:val="both"/>
        <w:rPr>
          <w:rFonts w:asciiTheme="minorHAnsi" w:hAnsiTheme="minorHAnsi"/>
          <w:b/>
          <w:bCs/>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Por lo anterior expuesto se informa a </w:t>
      </w:r>
      <w:r w:rsidRPr="00D85843">
        <w:rPr>
          <w:rFonts w:asciiTheme="minorHAnsi" w:hAnsiTheme="minorHAnsi"/>
          <w:b/>
          <w:bCs/>
          <w:sz w:val="16"/>
          <w:szCs w:val="18"/>
        </w:rPr>
        <w:t>“EL PROVEEDOR”</w:t>
      </w:r>
      <w:r w:rsidRPr="00D85843">
        <w:rPr>
          <w:rFonts w:asciiTheme="minorHAnsi" w:hAnsiTheme="minorHAnsi"/>
          <w:sz w:val="16"/>
          <w:szCs w:val="18"/>
        </w:rPr>
        <w:t xml:space="preserve"> que deberá de dirigirse a la Subdirección de Recursos Financieros, para los trámites de adhesión al programa de Cadenas Productivas; asimismo deberán de tomar en cuenta estas disposiciones.</w:t>
      </w:r>
    </w:p>
    <w:p w:rsidR="00D85843" w:rsidRPr="00D85843" w:rsidRDefault="00D85843" w:rsidP="00D85843">
      <w:pPr>
        <w:jc w:val="both"/>
        <w:rPr>
          <w:rFonts w:asciiTheme="minorHAnsi" w:hAnsiTheme="minorHAnsi" w:cs="Tahoma"/>
          <w:b/>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 xml:space="preserve">Es responsabilidad de “EL PROVEEDOR” asegurar los insumos desde el lugar de origen hasta su arribo en el lugar indicado; la entrega se realizará ante la presencia del personal designado por la Unidad Aplicativa de “S.S.N.L.” para la verificación de la calidad, materiales y características de las sustancias químicas objeto del presente contrato. Asimismo, se efectuará la verificación conforme a los lineamientos de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entregas de sustancias químicas y material de laboratorio serán personalizados. “EL PROVEEDOR” deberá de identificar la marca, el No. de lote y caducidad de los productos al momento de la entrega; exceptuando los insumos que, por su naturaleza, no aplique período de caducidad,</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 será llevado a cabo por la Unidad Aplicativa y se hará conforme a los lineamientos de “S.S.N.L.” y se inicia desde el recibo de los insumos hasta la aplicación o uso de los mismos.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Unidad Aplicativa hará la solicitud de los insumos requeridas en el formato de orden de envío, debidamente foliado y estableciendo en éste el lugar y la fecha de entrega en que las requieren, dicho formato será firmado por el responsable de la Unidad Aplicativa, y podrá ser enviado vía fax, o algún otro conducto, recabando las Unidades Aplicativas acuse de recibo de la orden de envío con firma y fecha por parte de “EL PROVEEDOR”,  lo anterior  se tomará  en cuenta por el  Administrador de la Unidad  Aplicativa que reciba los insumos,  para el  cálculo y elaboración de sanción por el atraso en la entrega de los insumos. En caso de que no se cumpla lo señalado en esta cláusula, no se dará el alta correspondiente para su trámite de pago.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Para las Ordenes de Envío, de las cuales “EL PROVEEDOR” no remita acuse de recibo o no se tenga respuesta alguna por parte de “EL PROVEEDOR”, será tomada en cuenta por la Unidad Aplicativa, como fecha de recepción el día siguiente en que se emite la orden de envío, para el cálculo y elaboración de sanción por el atraso en la entrega de mercancías.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Identificación y Empaque del Suministro de sustancias químicas y material de laboratorio. “EL PROVEEDOR”, deberá dentro de su proceso de abastecimiento, cumplir con lo siguiente: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SEXTA: DEVOLUCIONES.- “S.S.N.L.” podrá hacer devoluciones cuando se comprueben deficiencias en la calidad de los insumos, imputables a “EL PROVEEDOR”. La devolución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NOVENA: PENA CONVENCIONAL.- Se aplicará una pena convencional (Sanción) del 1% por cada día hábil de retraso sobre el monto de la entrega de los insumos que se efectuare fuera de plazo, el cual no excederá del monto de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rsidR="00D843DF" w:rsidRPr="00D843DF" w:rsidRDefault="00D843DF" w:rsidP="00D843DF">
      <w:pPr>
        <w:ind w:right="-5"/>
        <w:jc w:val="both"/>
        <w:rPr>
          <w:rFonts w:asciiTheme="minorHAnsi" w:hAnsiTheme="minorHAnsi" w:cs="Tahoma"/>
          <w:sz w:val="16"/>
          <w:szCs w:val="18"/>
        </w:rPr>
      </w:pPr>
    </w:p>
    <w:p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partir de la fecha de entrega en la Unidad Aplicativa.</w:t>
      </w:r>
    </w:p>
    <w:p w:rsidR="00D843DF" w:rsidRDefault="00D843DF" w:rsidP="002448EA">
      <w:pPr>
        <w:ind w:right="-5"/>
        <w:jc w:val="both"/>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lastRenderedPageBreak/>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lastRenderedPageBreak/>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62CC7">
          <w:headerReference w:type="default" r:id="rId10"/>
          <w:footerReference w:type="default" r:id="rId11"/>
          <w:pgSz w:w="12240" w:h="15840" w:code="1"/>
          <w:pgMar w:top="2370" w:right="474"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7D2603"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7BA" w:rsidRDefault="00D567BA" w:rsidP="007F0B73">
      <w:r>
        <w:separator/>
      </w:r>
    </w:p>
  </w:endnote>
  <w:endnote w:type="continuationSeparator" w:id="0">
    <w:p w:rsidR="00D567BA" w:rsidRDefault="00D567B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AB2F8A" w:rsidRPr="00CE2E1F" w:rsidRDefault="00AB2F8A" w:rsidP="004C675C">
        <w:pPr>
          <w:pStyle w:val="Piedepgina"/>
          <w:jc w:val="center"/>
          <w:rPr>
            <w:b/>
            <w:color w:val="009999"/>
          </w:rPr>
        </w:pPr>
        <w:r>
          <w:rPr>
            <w:color w:val="009999"/>
          </w:rPr>
          <w:t>_____________________________________________________________________________________________________</w:t>
        </w:r>
      </w:p>
      <w:p w:rsidR="00AB2F8A" w:rsidRDefault="00AB2F8A" w:rsidP="004C675C">
        <w:pPr>
          <w:pStyle w:val="Piedepgina"/>
          <w:ind w:right="-232" w:hanging="284"/>
          <w:jc w:val="center"/>
          <w:rPr>
            <w:rFonts w:ascii="Century Gothic" w:hAnsi="Century Gothic"/>
            <w:b/>
            <w:color w:val="009999"/>
            <w:sz w:val="18"/>
            <w:szCs w:val="14"/>
          </w:rPr>
        </w:pPr>
      </w:p>
      <w:p w:rsidR="00AB2F8A" w:rsidRPr="00CE2E1F" w:rsidRDefault="00AB2F8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AB2F8A" w:rsidRPr="00CE2E1F" w:rsidRDefault="00AB2F8A" w:rsidP="004C675C">
        <w:pPr>
          <w:pStyle w:val="Piedepgina"/>
          <w:jc w:val="center"/>
          <w:rPr>
            <w:b/>
            <w:color w:val="009999"/>
            <w:szCs w:val="16"/>
          </w:rPr>
        </w:pPr>
        <w:r>
          <w:rPr>
            <w:rFonts w:ascii="Century Gothic" w:hAnsi="Century Gothic"/>
            <w:b/>
            <w:color w:val="009999"/>
            <w:sz w:val="18"/>
            <w:szCs w:val="16"/>
          </w:rPr>
          <w:t>No. LP-919044992-I23</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14CE1">
                  <w:rPr>
                    <w:rFonts w:ascii="Century Gothic" w:hAnsi="Century Gothic"/>
                    <w:b/>
                    <w:noProof/>
                    <w:color w:val="009999"/>
                    <w:sz w:val="18"/>
                    <w:szCs w:val="16"/>
                  </w:rPr>
                  <w:t>27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14CE1">
                  <w:rPr>
                    <w:rFonts w:ascii="Century Gothic" w:hAnsi="Century Gothic"/>
                    <w:b/>
                    <w:noProof/>
                    <w:color w:val="009999"/>
                    <w:sz w:val="18"/>
                    <w:szCs w:val="16"/>
                  </w:rPr>
                  <w:t>47</w:t>
                </w:r>
                <w:r w:rsidRPr="00CE2E1F">
                  <w:rPr>
                    <w:rFonts w:ascii="Century Gothic" w:hAnsi="Century Gothic"/>
                    <w:b/>
                    <w:color w:val="009999"/>
                    <w:sz w:val="18"/>
                    <w:szCs w:val="16"/>
                  </w:rPr>
                  <w:fldChar w:fldCharType="end"/>
                </w:r>
              </w:sdtContent>
            </w:sdt>
          </w:sdtContent>
        </w:sdt>
      </w:p>
      <w:p w:rsidR="00AB2F8A" w:rsidRPr="00CE2E1F" w:rsidRDefault="00D567BA" w:rsidP="004C675C">
        <w:pPr>
          <w:pStyle w:val="Piedepgina"/>
          <w:jc w:val="center"/>
          <w:rPr>
            <w:b/>
            <w:color w:val="009999"/>
          </w:rPr>
        </w:pPr>
      </w:p>
    </w:sdtContent>
  </w:sdt>
  <w:p w:rsidR="00AB2F8A" w:rsidRPr="004C675C" w:rsidRDefault="00AB2F8A" w:rsidP="004C675C">
    <w:pPr>
      <w:pStyle w:val="Piedepgina"/>
    </w:pPr>
  </w:p>
  <w:p w:rsidR="00AB2F8A" w:rsidRDefault="00AB2F8A"/>
  <w:p w:rsidR="00AB2F8A" w:rsidRDefault="00AB2F8A"/>
  <w:p w:rsidR="00AB2F8A" w:rsidRDefault="00AB2F8A"/>
  <w:p w:rsidR="00AB2F8A" w:rsidRDefault="00AB2F8A"/>
  <w:p w:rsidR="00AB2F8A" w:rsidRDefault="00AB2F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7BA" w:rsidRDefault="00D567BA" w:rsidP="007F0B73">
      <w:r>
        <w:separator/>
      </w:r>
    </w:p>
  </w:footnote>
  <w:footnote w:type="continuationSeparator" w:id="0">
    <w:p w:rsidR="00D567BA" w:rsidRDefault="00D567B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8A" w:rsidRPr="00C765F1" w:rsidRDefault="00AB2F8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B2F8A" w:rsidRPr="00C765F1" w:rsidRDefault="00AB2F8A" w:rsidP="007B579E">
    <w:pPr>
      <w:tabs>
        <w:tab w:val="left" w:pos="1755"/>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AB2F8A" w:rsidRPr="00180FA7" w:rsidRDefault="00AB2F8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B2F8A" w:rsidRDefault="00AB2F8A"/>
  <w:p w:rsidR="00AB2F8A" w:rsidRDefault="00AB2F8A"/>
  <w:p w:rsidR="00AB2F8A" w:rsidRDefault="00AB2F8A"/>
  <w:p w:rsidR="00AB2F8A" w:rsidRDefault="00AB2F8A"/>
  <w:p w:rsidR="00AB2F8A" w:rsidRDefault="00AB2F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F7520F"/>
    <w:multiLevelType w:val="hybridMultilevel"/>
    <w:tmpl w:val="8AD82182"/>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9" w15:restartNumberingAfterBreak="0">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0" w15:restartNumberingAfterBreak="0">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1AFC661D"/>
    <w:multiLevelType w:val="hybridMultilevel"/>
    <w:tmpl w:val="7794FBD6"/>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0" w15:restartNumberingAfterBreak="0">
    <w:nsid w:val="1D8B026C"/>
    <w:multiLevelType w:val="hybridMultilevel"/>
    <w:tmpl w:val="3A845B86"/>
    <w:lvl w:ilvl="0" w:tplc="2F60C2BC">
      <w:start w:val="2"/>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615D29"/>
    <w:multiLevelType w:val="multilevel"/>
    <w:tmpl w:val="811C912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CAA7C92"/>
    <w:multiLevelType w:val="hybridMultilevel"/>
    <w:tmpl w:val="A4E2EADC"/>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5951B7"/>
    <w:multiLevelType w:val="hybridMultilevel"/>
    <w:tmpl w:val="5C4057BA"/>
    <w:lvl w:ilvl="0" w:tplc="2B303C9A">
      <w:start w:val="10"/>
      <w:numFmt w:val="decimal"/>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2"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7"/>
  </w:num>
  <w:num w:numId="2">
    <w:abstractNumId w:val="11"/>
  </w:num>
  <w:num w:numId="3">
    <w:abstractNumId w:val="31"/>
  </w:num>
  <w:num w:numId="4">
    <w:abstractNumId w:val="43"/>
  </w:num>
  <w:num w:numId="5">
    <w:abstractNumId w:val="7"/>
  </w:num>
  <w:num w:numId="6">
    <w:abstractNumId w:val="0"/>
  </w:num>
  <w:num w:numId="7">
    <w:abstractNumId w:val="24"/>
  </w:num>
  <w:num w:numId="8">
    <w:abstractNumId w:val="21"/>
  </w:num>
  <w:num w:numId="9">
    <w:abstractNumId w:val="39"/>
  </w:num>
  <w:num w:numId="10">
    <w:abstractNumId w:val="25"/>
  </w:num>
  <w:num w:numId="11">
    <w:abstractNumId w:val="15"/>
  </w:num>
  <w:num w:numId="12">
    <w:abstractNumId w:val="16"/>
  </w:num>
  <w:num w:numId="13">
    <w:abstractNumId w:val="17"/>
  </w:num>
  <w:num w:numId="14">
    <w:abstractNumId w:val="26"/>
  </w:num>
  <w:num w:numId="15">
    <w:abstractNumId w:val="29"/>
  </w:num>
  <w:num w:numId="16">
    <w:abstractNumId w:val="38"/>
  </w:num>
  <w:num w:numId="17">
    <w:abstractNumId w:val="35"/>
  </w:num>
  <w:num w:numId="18">
    <w:abstractNumId w:val="34"/>
  </w:num>
  <w:num w:numId="19">
    <w:abstractNumId w:val="33"/>
  </w:num>
  <w:num w:numId="20">
    <w:abstractNumId w:val="50"/>
  </w:num>
  <w:num w:numId="21">
    <w:abstractNumId w:val="13"/>
  </w:num>
  <w:num w:numId="22">
    <w:abstractNumId w:val="36"/>
  </w:num>
  <w:num w:numId="23">
    <w:abstractNumId w:val="49"/>
  </w:num>
  <w:num w:numId="24">
    <w:abstractNumId w:val="23"/>
  </w:num>
  <w:num w:numId="25">
    <w:abstractNumId w:val="30"/>
  </w:num>
  <w:num w:numId="26">
    <w:abstractNumId w:val="6"/>
  </w:num>
  <w:num w:numId="27">
    <w:abstractNumId w:val="41"/>
  </w:num>
  <w:num w:numId="28">
    <w:abstractNumId w:val="4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22"/>
  </w:num>
  <w:num w:numId="34">
    <w:abstractNumId w:val="42"/>
  </w:num>
  <w:num w:numId="35">
    <w:abstractNumId w:val="12"/>
  </w:num>
  <w:num w:numId="36">
    <w:abstractNumId w:val="14"/>
  </w:num>
  <w:num w:numId="37">
    <w:abstractNumId w:val="40"/>
  </w:num>
  <w:num w:numId="38">
    <w:abstractNumId w:val="9"/>
  </w:num>
  <w:num w:numId="39">
    <w:abstractNumId w:val="48"/>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2"/>
  </w:num>
  <w:num w:numId="43">
    <w:abstractNumId w:val="8"/>
  </w:num>
  <w:num w:numId="44">
    <w:abstractNumId w:val="19"/>
  </w:num>
  <w:num w:numId="45">
    <w:abstractNumId w:val="44"/>
  </w:num>
  <w:num w:numId="46">
    <w:abstractNumId w:val="28"/>
  </w:num>
  <w:num w:numId="47">
    <w:abstractNumId w:val="20"/>
  </w:num>
  <w:num w:numId="48">
    <w:abstractNumId w:val="51"/>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73BC"/>
    <w:rsid w:val="000208EA"/>
    <w:rsid w:val="0002217C"/>
    <w:rsid w:val="0002354C"/>
    <w:rsid w:val="00024558"/>
    <w:rsid w:val="000250D0"/>
    <w:rsid w:val="00026280"/>
    <w:rsid w:val="00027E19"/>
    <w:rsid w:val="00030424"/>
    <w:rsid w:val="000348C5"/>
    <w:rsid w:val="00037C00"/>
    <w:rsid w:val="00037DE1"/>
    <w:rsid w:val="00043532"/>
    <w:rsid w:val="00043AC2"/>
    <w:rsid w:val="00045264"/>
    <w:rsid w:val="0004563D"/>
    <w:rsid w:val="000469C3"/>
    <w:rsid w:val="00047F4B"/>
    <w:rsid w:val="000506F4"/>
    <w:rsid w:val="000640BB"/>
    <w:rsid w:val="00070C5B"/>
    <w:rsid w:val="000716F8"/>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5589"/>
    <w:rsid w:val="000B6BBA"/>
    <w:rsid w:val="000B737B"/>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520"/>
    <w:rsid w:val="00113DC1"/>
    <w:rsid w:val="00115038"/>
    <w:rsid w:val="00115B93"/>
    <w:rsid w:val="001161D4"/>
    <w:rsid w:val="001165A7"/>
    <w:rsid w:val="00116652"/>
    <w:rsid w:val="0012053B"/>
    <w:rsid w:val="00124B69"/>
    <w:rsid w:val="00125C4F"/>
    <w:rsid w:val="00126089"/>
    <w:rsid w:val="001311AB"/>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132"/>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3F42"/>
    <w:rsid w:val="00214080"/>
    <w:rsid w:val="00214160"/>
    <w:rsid w:val="002148BF"/>
    <w:rsid w:val="00214C5C"/>
    <w:rsid w:val="00215311"/>
    <w:rsid w:val="002157EE"/>
    <w:rsid w:val="00217D47"/>
    <w:rsid w:val="00221D91"/>
    <w:rsid w:val="00222C8B"/>
    <w:rsid w:val="0022343A"/>
    <w:rsid w:val="0023049A"/>
    <w:rsid w:val="0023262D"/>
    <w:rsid w:val="00232672"/>
    <w:rsid w:val="00236689"/>
    <w:rsid w:val="00237794"/>
    <w:rsid w:val="002448EA"/>
    <w:rsid w:val="00250FC6"/>
    <w:rsid w:val="00252C3D"/>
    <w:rsid w:val="00253114"/>
    <w:rsid w:val="00257801"/>
    <w:rsid w:val="00260867"/>
    <w:rsid w:val="002611EC"/>
    <w:rsid w:val="00261F27"/>
    <w:rsid w:val="00262420"/>
    <w:rsid w:val="00262CA6"/>
    <w:rsid w:val="00263BDA"/>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6CA2"/>
    <w:rsid w:val="00297643"/>
    <w:rsid w:val="002A290C"/>
    <w:rsid w:val="002B2579"/>
    <w:rsid w:val="002B4A2A"/>
    <w:rsid w:val="002B5737"/>
    <w:rsid w:val="002B64C8"/>
    <w:rsid w:val="002B6BE9"/>
    <w:rsid w:val="002C0C5A"/>
    <w:rsid w:val="002C0FDC"/>
    <w:rsid w:val="002C1849"/>
    <w:rsid w:val="002C4DEC"/>
    <w:rsid w:val="002C54E8"/>
    <w:rsid w:val="002C627F"/>
    <w:rsid w:val="002D0FCB"/>
    <w:rsid w:val="002E1616"/>
    <w:rsid w:val="002E38D0"/>
    <w:rsid w:val="002F0BF1"/>
    <w:rsid w:val="002F2667"/>
    <w:rsid w:val="002F3EDC"/>
    <w:rsid w:val="002F4109"/>
    <w:rsid w:val="002F5444"/>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5647"/>
    <w:rsid w:val="00325F91"/>
    <w:rsid w:val="0032677F"/>
    <w:rsid w:val="003333E2"/>
    <w:rsid w:val="00336DC6"/>
    <w:rsid w:val="00340D61"/>
    <w:rsid w:val="00341301"/>
    <w:rsid w:val="00344C04"/>
    <w:rsid w:val="0034525E"/>
    <w:rsid w:val="003561D9"/>
    <w:rsid w:val="0035685B"/>
    <w:rsid w:val="003632F9"/>
    <w:rsid w:val="00364DB0"/>
    <w:rsid w:val="00365F73"/>
    <w:rsid w:val="00367F8B"/>
    <w:rsid w:val="00374189"/>
    <w:rsid w:val="00374519"/>
    <w:rsid w:val="0038242F"/>
    <w:rsid w:val="00383B73"/>
    <w:rsid w:val="00385897"/>
    <w:rsid w:val="00387FAE"/>
    <w:rsid w:val="003915FB"/>
    <w:rsid w:val="00394C2E"/>
    <w:rsid w:val="00396725"/>
    <w:rsid w:val="003A12A5"/>
    <w:rsid w:val="003A176E"/>
    <w:rsid w:val="003A1ACD"/>
    <w:rsid w:val="003A2E13"/>
    <w:rsid w:val="003A6F62"/>
    <w:rsid w:val="003B3107"/>
    <w:rsid w:val="003C0F1A"/>
    <w:rsid w:val="003C1B00"/>
    <w:rsid w:val="003C4F21"/>
    <w:rsid w:val="003C7CE4"/>
    <w:rsid w:val="003D1990"/>
    <w:rsid w:val="003E3F99"/>
    <w:rsid w:val="003E4D22"/>
    <w:rsid w:val="003E6595"/>
    <w:rsid w:val="003F0BD1"/>
    <w:rsid w:val="003F146D"/>
    <w:rsid w:val="003F2962"/>
    <w:rsid w:val="003F3046"/>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5FEC"/>
    <w:rsid w:val="0043607F"/>
    <w:rsid w:val="004376F6"/>
    <w:rsid w:val="00437ACF"/>
    <w:rsid w:val="00442AB6"/>
    <w:rsid w:val="00447374"/>
    <w:rsid w:val="004503D5"/>
    <w:rsid w:val="00451746"/>
    <w:rsid w:val="00455A7A"/>
    <w:rsid w:val="00455E3E"/>
    <w:rsid w:val="00457412"/>
    <w:rsid w:val="00462584"/>
    <w:rsid w:val="00463389"/>
    <w:rsid w:val="004717AF"/>
    <w:rsid w:val="00474DDD"/>
    <w:rsid w:val="004779C6"/>
    <w:rsid w:val="0048727C"/>
    <w:rsid w:val="0049243D"/>
    <w:rsid w:val="004A0277"/>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4C08"/>
    <w:rsid w:val="004E5E3F"/>
    <w:rsid w:val="004E6598"/>
    <w:rsid w:val="004E6966"/>
    <w:rsid w:val="004F278A"/>
    <w:rsid w:val="004F27C5"/>
    <w:rsid w:val="004F439F"/>
    <w:rsid w:val="00502229"/>
    <w:rsid w:val="0050254B"/>
    <w:rsid w:val="00502717"/>
    <w:rsid w:val="005048F4"/>
    <w:rsid w:val="00507AB8"/>
    <w:rsid w:val="00510269"/>
    <w:rsid w:val="00512C9B"/>
    <w:rsid w:val="00513013"/>
    <w:rsid w:val="00521B8D"/>
    <w:rsid w:val="005222C5"/>
    <w:rsid w:val="00522392"/>
    <w:rsid w:val="005255EA"/>
    <w:rsid w:val="00526791"/>
    <w:rsid w:val="00531967"/>
    <w:rsid w:val="005323AE"/>
    <w:rsid w:val="00534C07"/>
    <w:rsid w:val="00540A9C"/>
    <w:rsid w:val="005416AC"/>
    <w:rsid w:val="00544481"/>
    <w:rsid w:val="005478DA"/>
    <w:rsid w:val="00555692"/>
    <w:rsid w:val="005569D0"/>
    <w:rsid w:val="005573F0"/>
    <w:rsid w:val="0056156A"/>
    <w:rsid w:val="0056254E"/>
    <w:rsid w:val="00562CC7"/>
    <w:rsid w:val="005653C6"/>
    <w:rsid w:val="00572D88"/>
    <w:rsid w:val="005763A8"/>
    <w:rsid w:val="0057776D"/>
    <w:rsid w:val="0058000A"/>
    <w:rsid w:val="0058024D"/>
    <w:rsid w:val="005815BB"/>
    <w:rsid w:val="005865D5"/>
    <w:rsid w:val="005902C4"/>
    <w:rsid w:val="005917C0"/>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05E1E"/>
    <w:rsid w:val="0061030C"/>
    <w:rsid w:val="006218FB"/>
    <w:rsid w:val="00623E9B"/>
    <w:rsid w:val="00624D6B"/>
    <w:rsid w:val="00631726"/>
    <w:rsid w:val="00636A62"/>
    <w:rsid w:val="00637DF6"/>
    <w:rsid w:val="006406C4"/>
    <w:rsid w:val="00642C31"/>
    <w:rsid w:val="00642ED4"/>
    <w:rsid w:val="006473F8"/>
    <w:rsid w:val="00647AED"/>
    <w:rsid w:val="00647B68"/>
    <w:rsid w:val="006557BC"/>
    <w:rsid w:val="00661318"/>
    <w:rsid w:val="006624CB"/>
    <w:rsid w:val="00662F4D"/>
    <w:rsid w:val="00664844"/>
    <w:rsid w:val="006649B0"/>
    <w:rsid w:val="00670AB4"/>
    <w:rsid w:val="0067689F"/>
    <w:rsid w:val="00692EB0"/>
    <w:rsid w:val="00695181"/>
    <w:rsid w:val="00695BCA"/>
    <w:rsid w:val="006976AD"/>
    <w:rsid w:val="006A2D51"/>
    <w:rsid w:val="006A478B"/>
    <w:rsid w:val="006A6DD0"/>
    <w:rsid w:val="006B5D25"/>
    <w:rsid w:val="006B6BC3"/>
    <w:rsid w:val="006C0DF5"/>
    <w:rsid w:val="006C2F78"/>
    <w:rsid w:val="006C33C7"/>
    <w:rsid w:val="006C39F5"/>
    <w:rsid w:val="006D61E7"/>
    <w:rsid w:val="006E0108"/>
    <w:rsid w:val="006E031A"/>
    <w:rsid w:val="006E183F"/>
    <w:rsid w:val="006E2D38"/>
    <w:rsid w:val="006E5452"/>
    <w:rsid w:val="006E5523"/>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37D4E"/>
    <w:rsid w:val="00742118"/>
    <w:rsid w:val="00745153"/>
    <w:rsid w:val="0074621C"/>
    <w:rsid w:val="00752685"/>
    <w:rsid w:val="0077129F"/>
    <w:rsid w:val="00772AC9"/>
    <w:rsid w:val="007748F9"/>
    <w:rsid w:val="007752A0"/>
    <w:rsid w:val="00777D45"/>
    <w:rsid w:val="0078059E"/>
    <w:rsid w:val="0078415A"/>
    <w:rsid w:val="007913C9"/>
    <w:rsid w:val="00795175"/>
    <w:rsid w:val="007953BF"/>
    <w:rsid w:val="007A1C0C"/>
    <w:rsid w:val="007B0AAA"/>
    <w:rsid w:val="007B3013"/>
    <w:rsid w:val="007B579E"/>
    <w:rsid w:val="007B6782"/>
    <w:rsid w:val="007C2F3C"/>
    <w:rsid w:val="007C39F8"/>
    <w:rsid w:val="007C48A2"/>
    <w:rsid w:val="007C4C2D"/>
    <w:rsid w:val="007C68EE"/>
    <w:rsid w:val="007C76BD"/>
    <w:rsid w:val="007C79D4"/>
    <w:rsid w:val="007D2603"/>
    <w:rsid w:val="007D2C11"/>
    <w:rsid w:val="007D3169"/>
    <w:rsid w:val="007D6FC1"/>
    <w:rsid w:val="007D73B5"/>
    <w:rsid w:val="007E205F"/>
    <w:rsid w:val="007E2352"/>
    <w:rsid w:val="007E2CF0"/>
    <w:rsid w:val="007E3074"/>
    <w:rsid w:val="007E347F"/>
    <w:rsid w:val="007F04BE"/>
    <w:rsid w:val="007F0B73"/>
    <w:rsid w:val="007F1AC0"/>
    <w:rsid w:val="007F4217"/>
    <w:rsid w:val="007F508A"/>
    <w:rsid w:val="007F7F27"/>
    <w:rsid w:val="008037DE"/>
    <w:rsid w:val="0081239A"/>
    <w:rsid w:val="00813559"/>
    <w:rsid w:val="00813A03"/>
    <w:rsid w:val="00814CE1"/>
    <w:rsid w:val="00816221"/>
    <w:rsid w:val="0081748F"/>
    <w:rsid w:val="00820037"/>
    <w:rsid w:val="00825003"/>
    <w:rsid w:val="00826156"/>
    <w:rsid w:val="0082731F"/>
    <w:rsid w:val="00833292"/>
    <w:rsid w:val="0083552D"/>
    <w:rsid w:val="00835FDB"/>
    <w:rsid w:val="0083635F"/>
    <w:rsid w:val="00836D85"/>
    <w:rsid w:val="008374DF"/>
    <w:rsid w:val="00840A30"/>
    <w:rsid w:val="00843C0D"/>
    <w:rsid w:val="008476AC"/>
    <w:rsid w:val="00851D35"/>
    <w:rsid w:val="00856B50"/>
    <w:rsid w:val="0086006A"/>
    <w:rsid w:val="008602E6"/>
    <w:rsid w:val="00860FF7"/>
    <w:rsid w:val="00861D52"/>
    <w:rsid w:val="008627EC"/>
    <w:rsid w:val="00862C17"/>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26B"/>
    <w:rsid w:val="00916BE4"/>
    <w:rsid w:val="00920772"/>
    <w:rsid w:val="00922F7F"/>
    <w:rsid w:val="009230E1"/>
    <w:rsid w:val="00926292"/>
    <w:rsid w:val="009302C1"/>
    <w:rsid w:val="0093321E"/>
    <w:rsid w:val="00934D52"/>
    <w:rsid w:val="00941BB2"/>
    <w:rsid w:val="00942711"/>
    <w:rsid w:val="0094715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1537"/>
    <w:rsid w:val="00A01926"/>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0D8"/>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2F8A"/>
    <w:rsid w:val="00AB7D71"/>
    <w:rsid w:val="00AB7FB6"/>
    <w:rsid w:val="00AC11E8"/>
    <w:rsid w:val="00AC2E8D"/>
    <w:rsid w:val="00AC6C3E"/>
    <w:rsid w:val="00AC78E8"/>
    <w:rsid w:val="00AD2739"/>
    <w:rsid w:val="00AD5A14"/>
    <w:rsid w:val="00AE0B09"/>
    <w:rsid w:val="00AE481A"/>
    <w:rsid w:val="00AE556D"/>
    <w:rsid w:val="00AF064C"/>
    <w:rsid w:val="00AF291D"/>
    <w:rsid w:val="00AF7232"/>
    <w:rsid w:val="00B03EC4"/>
    <w:rsid w:val="00B06A98"/>
    <w:rsid w:val="00B06D4A"/>
    <w:rsid w:val="00B126C8"/>
    <w:rsid w:val="00B13DAB"/>
    <w:rsid w:val="00B149A6"/>
    <w:rsid w:val="00B15316"/>
    <w:rsid w:val="00B156E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85FF1"/>
    <w:rsid w:val="00B86433"/>
    <w:rsid w:val="00B906DD"/>
    <w:rsid w:val="00B911FB"/>
    <w:rsid w:val="00BA09CD"/>
    <w:rsid w:val="00BA573C"/>
    <w:rsid w:val="00BA6858"/>
    <w:rsid w:val="00BA7798"/>
    <w:rsid w:val="00BB026D"/>
    <w:rsid w:val="00BB2189"/>
    <w:rsid w:val="00BB2D06"/>
    <w:rsid w:val="00BB31B6"/>
    <w:rsid w:val="00BB34C0"/>
    <w:rsid w:val="00BB4DDA"/>
    <w:rsid w:val="00BC22F3"/>
    <w:rsid w:val="00BC2F13"/>
    <w:rsid w:val="00BC5687"/>
    <w:rsid w:val="00BC6754"/>
    <w:rsid w:val="00BD2921"/>
    <w:rsid w:val="00BD3DB0"/>
    <w:rsid w:val="00BD6DDA"/>
    <w:rsid w:val="00BE3219"/>
    <w:rsid w:val="00BE62A5"/>
    <w:rsid w:val="00BE7C07"/>
    <w:rsid w:val="00BF2EBF"/>
    <w:rsid w:val="00BF5155"/>
    <w:rsid w:val="00BF6189"/>
    <w:rsid w:val="00C00E7F"/>
    <w:rsid w:val="00C02600"/>
    <w:rsid w:val="00C1070D"/>
    <w:rsid w:val="00C1246A"/>
    <w:rsid w:val="00C14EDA"/>
    <w:rsid w:val="00C16313"/>
    <w:rsid w:val="00C23289"/>
    <w:rsid w:val="00C367FC"/>
    <w:rsid w:val="00C3718C"/>
    <w:rsid w:val="00C37403"/>
    <w:rsid w:val="00C4183B"/>
    <w:rsid w:val="00C43A0E"/>
    <w:rsid w:val="00C50B96"/>
    <w:rsid w:val="00C521B1"/>
    <w:rsid w:val="00C52BA3"/>
    <w:rsid w:val="00C53500"/>
    <w:rsid w:val="00C552DE"/>
    <w:rsid w:val="00C56D6B"/>
    <w:rsid w:val="00C6175F"/>
    <w:rsid w:val="00C658F8"/>
    <w:rsid w:val="00C66677"/>
    <w:rsid w:val="00C66C75"/>
    <w:rsid w:val="00C7072C"/>
    <w:rsid w:val="00C75C58"/>
    <w:rsid w:val="00C77B3E"/>
    <w:rsid w:val="00C80593"/>
    <w:rsid w:val="00C90011"/>
    <w:rsid w:val="00C96B24"/>
    <w:rsid w:val="00CA2BF7"/>
    <w:rsid w:val="00CA35BE"/>
    <w:rsid w:val="00CA606E"/>
    <w:rsid w:val="00CB0B2E"/>
    <w:rsid w:val="00CB2871"/>
    <w:rsid w:val="00CB4CB1"/>
    <w:rsid w:val="00CB5521"/>
    <w:rsid w:val="00CC28CB"/>
    <w:rsid w:val="00CC6FB9"/>
    <w:rsid w:val="00CC7551"/>
    <w:rsid w:val="00CD34F3"/>
    <w:rsid w:val="00CD58F7"/>
    <w:rsid w:val="00CE17EE"/>
    <w:rsid w:val="00CE28F7"/>
    <w:rsid w:val="00CE2E1F"/>
    <w:rsid w:val="00CE2F46"/>
    <w:rsid w:val="00CE6525"/>
    <w:rsid w:val="00CE7AF5"/>
    <w:rsid w:val="00CF1E88"/>
    <w:rsid w:val="00CF45BB"/>
    <w:rsid w:val="00CF7EFC"/>
    <w:rsid w:val="00D00DD5"/>
    <w:rsid w:val="00D02B2D"/>
    <w:rsid w:val="00D12ED7"/>
    <w:rsid w:val="00D14897"/>
    <w:rsid w:val="00D14A6E"/>
    <w:rsid w:val="00D1566F"/>
    <w:rsid w:val="00D16279"/>
    <w:rsid w:val="00D16830"/>
    <w:rsid w:val="00D20B9A"/>
    <w:rsid w:val="00D34CF7"/>
    <w:rsid w:val="00D363AF"/>
    <w:rsid w:val="00D401C2"/>
    <w:rsid w:val="00D441ED"/>
    <w:rsid w:val="00D45B5A"/>
    <w:rsid w:val="00D479E2"/>
    <w:rsid w:val="00D51B7C"/>
    <w:rsid w:val="00D53C1F"/>
    <w:rsid w:val="00D567BA"/>
    <w:rsid w:val="00D60AD8"/>
    <w:rsid w:val="00D60C55"/>
    <w:rsid w:val="00D61C5C"/>
    <w:rsid w:val="00D61FCA"/>
    <w:rsid w:val="00D664C4"/>
    <w:rsid w:val="00D6662E"/>
    <w:rsid w:val="00D773BF"/>
    <w:rsid w:val="00D843DF"/>
    <w:rsid w:val="00D85843"/>
    <w:rsid w:val="00D8666B"/>
    <w:rsid w:val="00D86D21"/>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0DD5"/>
    <w:rsid w:val="00E8124D"/>
    <w:rsid w:val="00E872C1"/>
    <w:rsid w:val="00E94FB6"/>
    <w:rsid w:val="00E9636F"/>
    <w:rsid w:val="00EA0C6B"/>
    <w:rsid w:val="00EA4456"/>
    <w:rsid w:val="00EA7EF6"/>
    <w:rsid w:val="00EB0644"/>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3954"/>
    <w:rsid w:val="00F24884"/>
    <w:rsid w:val="00F31658"/>
    <w:rsid w:val="00F371BB"/>
    <w:rsid w:val="00F37F8E"/>
    <w:rsid w:val="00F40439"/>
    <w:rsid w:val="00F52141"/>
    <w:rsid w:val="00F5419B"/>
    <w:rsid w:val="00F56786"/>
    <w:rsid w:val="00F61393"/>
    <w:rsid w:val="00F63839"/>
    <w:rsid w:val="00F6397A"/>
    <w:rsid w:val="00F70B66"/>
    <w:rsid w:val="00F71157"/>
    <w:rsid w:val="00F71B46"/>
    <w:rsid w:val="00F73C0A"/>
    <w:rsid w:val="00F74E74"/>
    <w:rsid w:val="00F75035"/>
    <w:rsid w:val="00F77C83"/>
    <w:rsid w:val="00F81C18"/>
    <w:rsid w:val="00F85227"/>
    <w:rsid w:val="00F85F39"/>
    <w:rsid w:val="00F864BA"/>
    <w:rsid w:val="00F90C73"/>
    <w:rsid w:val="00F91400"/>
    <w:rsid w:val="00F92E0A"/>
    <w:rsid w:val="00F978BB"/>
    <w:rsid w:val="00FA118E"/>
    <w:rsid w:val="00FA2C73"/>
    <w:rsid w:val="00FA4A0F"/>
    <w:rsid w:val="00FB02E3"/>
    <w:rsid w:val="00FB06D0"/>
    <w:rsid w:val="00FB14A7"/>
    <w:rsid w:val="00FB1736"/>
    <w:rsid w:val="00FB5482"/>
    <w:rsid w:val="00FB5D7E"/>
    <w:rsid w:val="00FC026D"/>
    <w:rsid w:val="00FC32B0"/>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574AE8B-BD6E-4200-9164-114D8C04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9109212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3517178">
      <w:bodyDiv w:val="1"/>
      <w:marLeft w:val="0"/>
      <w:marRight w:val="0"/>
      <w:marTop w:val="0"/>
      <w:marBottom w:val="0"/>
      <w:divBdr>
        <w:top w:val="none" w:sz="0" w:space="0" w:color="auto"/>
        <w:left w:val="none" w:sz="0" w:space="0" w:color="auto"/>
        <w:bottom w:val="none" w:sz="0" w:space="0" w:color="auto"/>
        <w:right w:val="none" w:sz="0" w:space="0" w:color="auto"/>
      </w:divBdr>
    </w:div>
    <w:div w:id="92727805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04378240">
      <w:bodyDiv w:val="1"/>
      <w:marLeft w:val="0"/>
      <w:marRight w:val="0"/>
      <w:marTop w:val="0"/>
      <w:marBottom w:val="0"/>
      <w:divBdr>
        <w:top w:val="none" w:sz="0" w:space="0" w:color="auto"/>
        <w:left w:val="none" w:sz="0" w:space="0" w:color="auto"/>
        <w:bottom w:val="none" w:sz="0" w:space="0" w:color="auto"/>
        <w:right w:val="none" w:sz="0" w:space="0" w:color="auto"/>
      </w:divBdr>
    </w:div>
    <w:div w:id="1141340571">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8634208">
      <w:bodyDiv w:val="1"/>
      <w:marLeft w:val="0"/>
      <w:marRight w:val="0"/>
      <w:marTop w:val="0"/>
      <w:marBottom w:val="0"/>
      <w:divBdr>
        <w:top w:val="none" w:sz="0" w:space="0" w:color="auto"/>
        <w:left w:val="none" w:sz="0" w:space="0" w:color="auto"/>
        <w:bottom w:val="none" w:sz="0" w:space="0" w:color="auto"/>
        <w:right w:val="none" w:sz="0" w:space="0" w:color="auto"/>
      </w:divBdr>
    </w:div>
    <w:div w:id="1979723717">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5B66-E4BE-4E72-95A5-60D83D50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25739</Words>
  <Characters>141567</Characters>
  <Application>Microsoft Office Word</Application>
  <DocSecurity>0</DocSecurity>
  <Lines>1179</Lines>
  <Paragraphs>333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5</cp:revision>
  <cp:lastPrinted>2016-03-09T21:50:00Z</cp:lastPrinted>
  <dcterms:created xsi:type="dcterms:W3CDTF">2017-04-21T15:05:00Z</dcterms:created>
  <dcterms:modified xsi:type="dcterms:W3CDTF">2017-04-24T19:03:00Z</dcterms:modified>
</cp:coreProperties>
</file>