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E92D8E" w:rsidP="001B5AF2">
      <w:pPr>
        <w:ind w:right="-232"/>
        <w:jc w:val="center"/>
        <w:rPr>
          <w:rFonts w:ascii="Arial Black" w:hAnsi="Arial Black"/>
          <w:b/>
          <w:sz w:val="24"/>
          <w:szCs w:val="28"/>
        </w:rPr>
      </w:pPr>
      <w:r>
        <w:rPr>
          <w:rFonts w:ascii="Arial Black" w:hAnsi="Arial Black"/>
          <w:b/>
          <w:sz w:val="24"/>
          <w:szCs w:val="28"/>
        </w:rPr>
        <w:t xml:space="preserve"> </w:t>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C4F80">
        <w:rPr>
          <w:rFonts w:ascii="Meiryo" w:eastAsia="Meiryo" w:hAnsi="Meiryo" w:cs="Meiryo"/>
          <w:color w:val="33CCCC"/>
          <w:sz w:val="28"/>
          <w:szCs w:val="28"/>
          <w:lang w:val="es-ES" w:eastAsia="en-US"/>
        </w:rPr>
        <w:t>I42</w:t>
      </w:r>
      <w:r w:rsidR="0001417F">
        <w:rPr>
          <w:rFonts w:ascii="Meiryo" w:eastAsia="Meiryo" w:hAnsi="Meiryo" w:cs="Meiryo"/>
          <w:color w:val="33CCCC"/>
          <w:sz w:val="28"/>
          <w:szCs w:val="28"/>
          <w:lang w:val="es-ES" w:eastAsia="en-US"/>
        </w:rPr>
        <w:t>-2019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 DIVERSAS UNIDADES</w:t>
      </w:r>
      <w:r w:rsidR="00EC4F80">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C4F80">
        <w:rPr>
          <w:rFonts w:asciiTheme="minorHAnsi" w:hAnsiTheme="minorHAnsi" w:cs="Arial"/>
        </w:rPr>
        <w:t>I42</w:t>
      </w:r>
      <w:r w:rsidR="0001417F">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F5419B" w:rsidP="00F5419B">
      <w:pPr>
        <w:tabs>
          <w:tab w:val="left" w:pos="4155"/>
        </w:tabs>
        <w:rPr>
          <w:rFonts w:asciiTheme="minorHAnsi" w:hAnsiTheme="minorHAnsi"/>
          <w:b/>
        </w:rPr>
      </w:pPr>
      <w:r>
        <w:rPr>
          <w:rFonts w:asciiTheme="minorHAnsi" w:hAnsiTheme="minorHAnsi"/>
          <w:b/>
        </w:rPr>
        <w:tab/>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01417F">
        <w:rPr>
          <w:rFonts w:asciiTheme="minorHAnsi" w:hAnsiTheme="minorHAnsi"/>
        </w:rPr>
        <w:t xml:space="preserve">el Artículo 64 de </w:t>
      </w:r>
      <w:r w:rsidRPr="0078059E">
        <w:rPr>
          <w:rFonts w:asciiTheme="minorHAnsi" w:hAnsiTheme="minorHAnsi" w:cs="Arial"/>
        </w:rPr>
        <w:t>la Ley de Egresos para el año del 201</w:t>
      </w:r>
      <w:r w:rsidR="0001417F">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C4F80">
        <w:rPr>
          <w:rFonts w:asciiTheme="minorHAnsi" w:hAnsiTheme="minorHAnsi" w:cs="Arial"/>
        </w:rPr>
        <w:t>I42</w:t>
      </w:r>
      <w:r w:rsidR="0001417F">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de</w:t>
      </w:r>
      <w:r w:rsidR="003C4F21">
        <w:rPr>
          <w:rFonts w:asciiTheme="minorHAnsi" w:hAnsiTheme="minorHAnsi" w:cs="Arial"/>
        </w:rPr>
        <w:t>l suministro 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01417F">
        <w:rPr>
          <w:rFonts w:asciiTheme="minorHAnsi" w:hAnsiTheme="minorHAnsi" w:cs="Arial"/>
        </w:rPr>
        <w:t>, o el que lo sustituya</w:t>
      </w:r>
      <w:r w:rsidRPr="00EC015A">
        <w:rPr>
          <w:rFonts w:asciiTheme="minorHAnsi" w:hAnsiTheme="minorHAnsi" w:cs="Arial"/>
        </w:rPr>
        <w:t>;</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2A65C3" w:rsidRPr="00EC015A" w:rsidRDefault="002A65C3" w:rsidP="001A313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2A65C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B778AB">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2A65C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C4F80">
        <w:rPr>
          <w:rFonts w:asciiTheme="minorHAnsi" w:hAnsiTheme="minorHAnsi" w:cs="Arial"/>
        </w:rPr>
        <w:t>I42</w:t>
      </w:r>
      <w:r w:rsidR="0001417F">
        <w:rPr>
          <w:rFonts w:asciiTheme="minorHAnsi" w:hAnsiTheme="minorHAnsi" w:cs="Arial"/>
        </w:rPr>
        <w:t>-2019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2A65C3">
        <w:rPr>
          <w:rFonts w:asciiTheme="minorHAnsi" w:hAnsiTheme="minorHAnsi" w:cs="Arial"/>
        </w:rPr>
        <w:t>9</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 xml:space="preserve">de los </w:t>
      </w:r>
      <w:r w:rsidR="001165A7">
        <w:rPr>
          <w:rFonts w:asciiTheme="minorHAnsi" w:hAnsiTheme="minorHAnsi" w:cs="Arial"/>
        </w:rPr>
        <w:t>insumos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 xml:space="preserve">se realizará con recursos del tipo </w:t>
      </w:r>
      <w:r w:rsidR="001165A7">
        <w:rPr>
          <w:rFonts w:asciiTheme="minorHAnsi" w:hAnsiTheme="minorHAnsi" w:cs="Arial"/>
        </w:rPr>
        <w:t>de presupuesto 110101</w:t>
      </w:r>
      <w:r w:rsidR="002A65C3">
        <w:rPr>
          <w:rFonts w:asciiTheme="minorHAnsi" w:hAnsiTheme="minorHAnsi" w:cs="Arial"/>
        </w:rPr>
        <w:t xml:space="preserve">, </w:t>
      </w:r>
      <w:r w:rsidR="007B579E">
        <w:rPr>
          <w:rFonts w:asciiTheme="minorHAnsi" w:hAnsiTheme="minorHAnsi" w:cs="Arial"/>
        </w:rPr>
        <w:t>30.30.0</w:t>
      </w:r>
      <w:r w:rsidR="002A65C3">
        <w:rPr>
          <w:rFonts w:asciiTheme="minorHAnsi" w:hAnsiTheme="minorHAnsi" w:cs="Arial"/>
        </w:rPr>
        <w:t>6</w:t>
      </w:r>
      <w:r w:rsidR="00BD2921" w:rsidRPr="00BD2921">
        <w:rPr>
          <w:rFonts w:asciiTheme="minorHAnsi" w:hAnsiTheme="minorHAnsi" w:cs="Arial"/>
        </w:rPr>
        <w:t xml:space="preserve"> </w:t>
      </w:r>
      <w:r w:rsidR="002A65C3">
        <w:rPr>
          <w:rFonts w:asciiTheme="minorHAnsi" w:hAnsiTheme="minorHAnsi" w:cs="Arial"/>
        </w:rPr>
        <w:t xml:space="preserve">y 30.33.05 </w:t>
      </w:r>
      <w:r w:rsidR="00BD2921" w:rsidRPr="00BD2921">
        <w:rPr>
          <w:rFonts w:asciiTheme="minorHAnsi" w:hAnsiTheme="minorHAnsi" w:cs="Arial"/>
        </w:rPr>
        <w:t>partida</w:t>
      </w:r>
      <w:r w:rsidR="007B579E">
        <w:rPr>
          <w:rFonts w:asciiTheme="minorHAnsi" w:hAnsiTheme="minorHAnsi" w:cs="Arial"/>
        </w:rPr>
        <w:t>s</w:t>
      </w:r>
      <w:r w:rsidR="00BD2921" w:rsidRPr="00BD2921">
        <w:rPr>
          <w:rFonts w:asciiTheme="minorHAnsi" w:hAnsiTheme="minorHAnsi" w:cs="Arial"/>
        </w:rPr>
        <w:t xml:space="preserve"> 25101</w:t>
      </w:r>
      <w:r w:rsidR="007B579E">
        <w:rPr>
          <w:rFonts w:asciiTheme="minorHAnsi" w:hAnsiTheme="minorHAnsi" w:cs="Arial"/>
        </w:rPr>
        <w:t>,</w:t>
      </w:r>
      <w:r w:rsidR="001165A7">
        <w:rPr>
          <w:rFonts w:asciiTheme="minorHAnsi" w:hAnsiTheme="minorHAnsi" w:cs="Arial"/>
        </w:rPr>
        <w:t xml:space="preserve"> 25501</w:t>
      </w:r>
      <w:r w:rsidR="007B579E">
        <w:rPr>
          <w:rFonts w:asciiTheme="minorHAnsi" w:hAnsiTheme="minorHAnsi" w:cs="Arial"/>
        </w:rPr>
        <w:t xml:space="preserve"> y 25901</w:t>
      </w:r>
      <w:r w:rsidR="00BD2921" w:rsidRPr="00BD2921">
        <w:rPr>
          <w:rFonts w:asciiTheme="minorHAnsi" w:hAnsiTheme="minorHAnsi" w:cs="Arial"/>
        </w:rPr>
        <w:t xml:space="preserve">, </w:t>
      </w:r>
      <w:r w:rsidR="002A65C3">
        <w:rPr>
          <w:rFonts w:asciiTheme="minorHAnsi" w:hAnsiTheme="minorHAnsi" w:cs="Arial"/>
        </w:rPr>
        <w:t xml:space="preserve">con cargo a diversos programas y </w:t>
      </w:r>
      <w:r w:rsidR="001165A7">
        <w:rPr>
          <w:rFonts w:asciiTheme="minorHAnsi" w:hAnsiTheme="minorHAnsi" w:cs="Arial"/>
        </w:rPr>
        <w:t>unidades</w:t>
      </w:r>
      <w:r w:rsidR="002A65C3">
        <w:rPr>
          <w:rFonts w:asciiTheme="minorHAnsi" w:hAnsiTheme="minorHAnsi" w:cs="Arial"/>
        </w:rPr>
        <w:t>, Cuentas Bancarias 1026603336, 0112560909 y 1033284809.</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requieren las Unidades </w:t>
      </w:r>
      <w:r w:rsidR="007B579E">
        <w:rPr>
          <w:rFonts w:asciiTheme="minorHAnsi" w:hAnsiTheme="minorHAnsi"/>
        </w:rPr>
        <w:t>Aplicativas</w:t>
      </w:r>
      <w:r w:rsidRPr="000E48E8">
        <w:rPr>
          <w:rFonts w:asciiTheme="minorHAnsi" w:hAnsiTheme="minorHAnsi"/>
        </w:rPr>
        <w:t xml:space="preserve">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w:t>
      </w:r>
      <w:r w:rsidRPr="0038242F">
        <w:rPr>
          <w:rFonts w:asciiTheme="minorHAnsi" w:hAnsiTheme="minorHAnsi"/>
        </w:rPr>
        <w:t xml:space="preserve">por </w:t>
      </w:r>
      <w:r w:rsidR="0038242F" w:rsidRPr="0038242F">
        <w:rPr>
          <w:rFonts w:asciiTheme="minorHAnsi" w:hAnsiTheme="minorHAnsi"/>
        </w:rPr>
        <w:t>el</w:t>
      </w:r>
      <w:r w:rsidRPr="0038242F">
        <w:rPr>
          <w:rFonts w:asciiTheme="minorHAnsi" w:hAnsiTheme="minorHAnsi"/>
        </w:rPr>
        <w:t xml:space="preserve"> Laboratorio Estatal</w:t>
      </w:r>
      <w:r w:rsidR="0038242F" w:rsidRPr="0038242F">
        <w:rPr>
          <w:rFonts w:asciiTheme="minorHAnsi" w:hAnsiTheme="minorHAnsi"/>
        </w:rPr>
        <w:t>, la Dirección de Hospitales y las</w:t>
      </w:r>
      <w:r w:rsidRPr="0038242F">
        <w:rPr>
          <w:rFonts w:asciiTheme="minorHAnsi" w:hAnsiTheme="minorHAnsi"/>
        </w:rPr>
        <w:t xml:space="preserve"> necesidades de diversas unidades, por lo que no se aceptarán proposiciones alternativas</w:t>
      </w:r>
      <w:r w:rsidRPr="000E48E8">
        <w:rPr>
          <w:rFonts w:asciiTheme="minorHAnsi" w:hAnsiTheme="minorHAnsi"/>
        </w:rPr>
        <w:t xml:space="preserve">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Default="001165A7" w:rsidP="002A65C3">
      <w:pPr>
        <w:pStyle w:val="Prrafodelista"/>
        <w:numPr>
          <w:ilvl w:val="2"/>
          <w:numId w:val="23"/>
        </w:numPr>
        <w:tabs>
          <w:tab w:val="right" w:pos="1276"/>
        </w:tabs>
        <w:jc w:val="both"/>
        <w:rPr>
          <w:rFonts w:asciiTheme="minorHAnsi" w:hAnsiTheme="minorHAnsi"/>
        </w:rPr>
      </w:pPr>
      <w:r w:rsidRPr="002A65C3">
        <w:rPr>
          <w:rFonts w:asciiTheme="minorHAnsi" w:hAnsiTheme="minorHAnsi"/>
        </w:rPr>
        <w:t>La asignación será por partida, la Convocante se reserva el derecho de rechazar las propuestas que no cumplan con lo anterior.</w:t>
      </w:r>
      <w:r w:rsidR="00A01537" w:rsidRPr="002A65C3">
        <w:rPr>
          <w:rFonts w:asciiTheme="minorHAnsi" w:hAnsiTheme="minorHAnsi"/>
        </w:rPr>
        <w:t xml:space="preserve"> </w:t>
      </w:r>
    </w:p>
    <w:p w:rsidR="002A65C3" w:rsidRPr="002A65C3" w:rsidRDefault="002A65C3" w:rsidP="002A65C3">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 xml:space="preserve">Los licitantes </w:t>
      </w:r>
      <w:r w:rsidR="00737D4E">
        <w:rPr>
          <w:rFonts w:asciiTheme="minorHAnsi" w:hAnsiTheme="minorHAnsi"/>
        </w:rPr>
        <w:t xml:space="preserve">que resulten adjudicados </w:t>
      </w:r>
      <w:r w:rsidRPr="00F931AA">
        <w:rPr>
          <w:rFonts w:asciiTheme="minorHAnsi" w:hAnsiTheme="minorHAnsi"/>
        </w:rPr>
        <w:t>deberán p</w:t>
      </w:r>
      <w:r w:rsidRPr="00F931AA">
        <w:rPr>
          <w:rFonts w:asciiTheme="minorHAnsi" w:hAnsiTheme="minorHAnsi"/>
          <w:color w:val="000000"/>
        </w:rPr>
        <w:t>resentar copias de registros sanitarios, por ambos lados de todas las sustancias químicas</w:t>
      </w:r>
      <w:r w:rsidR="00073EFA">
        <w:rPr>
          <w:rFonts w:asciiTheme="minorHAnsi" w:hAnsiTheme="minorHAnsi"/>
          <w:color w:val="000000"/>
        </w:rPr>
        <w:t xml:space="preserve"> y</w:t>
      </w:r>
      <w:r w:rsidR="00213F42">
        <w:rPr>
          <w:rFonts w:asciiTheme="minorHAnsi" w:hAnsiTheme="minorHAnsi"/>
          <w:color w:val="000000"/>
        </w:rPr>
        <w:t xml:space="preserve"> materiales de laboratorio </w:t>
      </w:r>
      <w:r w:rsidR="00737D4E">
        <w:rPr>
          <w:rFonts w:asciiTheme="minorHAnsi" w:hAnsiTheme="minorHAnsi"/>
          <w:color w:val="000000"/>
        </w:rPr>
        <w:t>que se les hayan adjudicado</w:t>
      </w:r>
      <w:r w:rsidRPr="00F931AA">
        <w:rPr>
          <w:rFonts w:asciiTheme="minorHAnsi" w:hAnsiTheme="minorHAnsi"/>
          <w:color w:val="000000"/>
        </w:rPr>
        <w:t xml:space="preserve">.  </w:t>
      </w:r>
    </w:p>
    <w:p w:rsidR="001165A7" w:rsidRPr="00F931AA"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w:t>
      </w:r>
      <w:r w:rsidR="00073EFA">
        <w:rPr>
          <w:rFonts w:asciiTheme="minorHAnsi" w:hAnsiTheme="minorHAnsi"/>
        </w:rPr>
        <w:t>14</w:t>
      </w:r>
      <w:r w:rsidRPr="00A01537">
        <w:rPr>
          <w:rFonts w:asciiTheme="minorHAnsi" w:hAnsiTheme="minorHAnsi"/>
        </w:rPr>
        <w:t xml:space="preserve"> días naturales posteriores a la recepción de la Orden de Envío por parte del proveedor que resulte con adjudicación y se hará en cada una de las Unidades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3A4E51">
        <w:rPr>
          <w:rFonts w:asciiTheme="minorHAnsi" w:hAnsiTheme="minorHAnsi" w:cs="Arial"/>
          <w:sz w:val="20"/>
        </w:rPr>
        <w:t>21</w:t>
      </w:r>
      <w:r w:rsidRPr="009A4CC0">
        <w:rPr>
          <w:rFonts w:asciiTheme="minorHAnsi" w:hAnsiTheme="minorHAnsi" w:cs="Arial"/>
          <w:sz w:val="20"/>
        </w:rPr>
        <w:t xml:space="preserve"> de </w:t>
      </w:r>
      <w:r w:rsidR="003A4E51">
        <w:rPr>
          <w:rFonts w:asciiTheme="minorHAnsi" w:hAnsiTheme="minorHAnsi" w:cs="Arial"/>
          <w:sz w:val="20"/>
        </w:rPr>
        <w:t>Septiembre</w:t>
      </w:r>
      <w:r w:rsidRPr="009A4CC0">
        <w:rPr>
          <w:rFonts w:asciiTheme="minorHAnsi" w:hAnsiTheme="minorHAnsi" w:cs="Arial"/>
          <w:sz w:val="20"/>
        </w:rPr>
        <w:t xml:space="preserve"> del 201</w:t>
      </w:r>
      <w:r w:rsidR="00073EFA">
        <w:rPr>
          <w:rFonts w:asciiTheme="minorHAnsi" w:hAnsiTheme="minorHAnsi" w:cs="Arial"/>
          <w:sz w:val="20"/>
        </w:rPr>
        <w:t>9</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073EFA">
        <w:rPr>
          <w:rFonts w:asciiTheme="minorHAnsi" w:hAnsiTheme="minorHAnsi" w:cs="Arial"/>
          <w:sz w:val="20"/>
        </w:rPr>
        <w:t>9</w:t>
      </w:r>
      <w:r w:rsidRPr="009A4CC0">
        <w:rPr>
          <w:rFonts w:asciiTheme="minorHAnsi" w:hAnsiTheme="minorHAnsi" w:cs="Arial"/>
          <w:sz w:val="20"/>
        </w:rPr>
        <w:t xml:space="preserve">. </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Pr="009A4CC0">
        <w:rPr>
          <w:rFonts w:asciiTheme="minorHAnsi" w:hAnsiTheme="minorHAnsi" w:cs="Arial"/>
        </w:rPr>
        <w:t xml:space="preserve">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2C54E8" w:rsidRPr="002F3EDC" w:rsidRDefault="002C54E8"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p w:rsidR="003A4E51" w:rsidRDefault="003A4E51"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2F3EDC" w:rsidRPr="00780E06" w:rsidTr="003C4F21">
        <w:trPr>
          <w:trHeight w:val="60"/>
        </w:trPr>
        <w:tc>
          <w:tcPr>
            <w:tcW w:w="3260"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663"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1</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Emilio Carranza No. 730, 1er. Piso,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 xml:space="preserve">Jurisdicción Sanitaria No. 2 (Oficina)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Félix U. Gómez  y Rafael Najera No. 1700, Col. Terminal, Monterrey, N.L., C.P. 64580. </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3</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Agustín Lara No. 106, Col. Buenos Aires, Monterrey, N.L., C.P. 64800.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Centro de Especialidades Dentales</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Baja California No. 356, Col. Independencia,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4</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Ave. 20 de Noviembre No. 720, Col. 20 de Noviembre,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5</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Alberto Chapa No. 550, Col. Bella VISTA, Sabinas </w:t>
            </w:r>
            <w:proofErr w:type="spellStart"/>
            <w:r w:rsidRPr="00222C8B">
              <w:rPr>
                <w:rFonts w:ascii="Century Gothic" w:hAnsi="Century Gothic" w:cs="Arial"/>
                <w:sz w:val="15"/>
                <w:szCs w:val="15"/>
              </w:rPr>
              <w:t>Hgo</w:t>
            </w:r>
            <w:proofErr w:type="spellEnd"/>
            <w:r w:rsidRPr="00222C8B">
              <w:rPr>
                <w:rFonts w:ascii="Century Gothic" w:hAnsi="Century Gothic" w:cs="Arial"/>
                <w:sz w:val="15"/>
                <w:szCs w:val="15"/>
              </w:rPr>
              <w:t>.,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6</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Zaragoza No. 500, Esq. con Martín de Zavala, Cadereyta Jiménez,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7 (oficinas Jurisdiccionales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Calle libertad entre Tapia e Iturbide Barrio Paras , Montemorelos,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8</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Padre Severiano Martínez S/No., Carretera A Matehuala, Dr. Arroyo, N. L.</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Almazán y Rodrigo Gomez , Col. Francisco I. Madero, Monterrey,  N.L. C.P. 64249</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Calle Aldama No. 460 entre Independencia y 18 de Marzo, Colonia San Rafael,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Adolfo López Mateos No. 4600 Col. Bosques del </w:t>
            </w:r>
            <w:proofErr w:type="spellStart"/>
            <w:r w:rsidRPr="00222C8B">
              <w:rPr>
                <w:rFonts w:ascii="Century Gothic" w:hAnsi="Century Gothic" w:cstheme="minorHAnsi"/>
                <w:sz w:val="15"/>
                <w:szCs w:val="15"/>
              </w:rPr>
              <w:t>Nogalar</w:t>
            </w:r>
            <w:proofErr w:type="spellEnd"/>
            <w:r w:rsidRPr="00222C8B">
              <w:rPr>
                <w:rFonts w:ascii="Century Gothic" w:hAnsi="Century Gothic" w:cstheme="minorHAnsi"/>
                <w:sz w:val="15"/>
                <w:szCs w:val="15"/>
              </w:rPr>
              <w:t xml:space="preserve"> en San Nicolás de los Garza, N.L. C.P. 66480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UNEME Pediátrica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Isabel La Católica No. 1100 Col. Centro, Monterrey, N.L. C.P. 64720.</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de Rehabilitación Física y Ortopedia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Ave. Lázaro Cárdenas No. 450, Col. Vivienda Popular, Guadalupe, Nuevo León.</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Sabinas Hidalgo,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Alberto Chapa No. 500, Sabinas Hidalgo,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Hospital General de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Dr. Cornelio González Ramos No. 400, Libramiento Carretera Monterrey-Miguel Alemán en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 C.P. 65900.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Montemorelos,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proofErr w:type="spellStart"/>
            <w:r w:rsidRPr="00222C8B">
              <w:rPr>
                <w:rFonts w:ascii="Century Gothic" w:hAnsi="Century Gothic" w:cstheme="minorHAnsi"/>
                <w:sz w:val="15"/>
                <w:szCs w:val="15"/>
              </w:rPr>
              <w:t>Amel</w:t>
            </w:r>
            <w:proofErr w:type="spellEnd"/>
            <w:r w:rsidRPr="00222C8B">
              <w:rPr>
                <w:rFonts w:ascii="Century Gothic" w:hAnsi="Century Gothic" w:cstheme="minorHAnsi"/>
                <w:sz w:val="15"/>
                <w:szCs w:val="15"/>
              </w:rPr>
              <w:t xml:space="preserve"> </w:t>
            </w:r>
            <w:proofErr w:type="spellStart"/>
            <w:r w:rsidRPr="00222C8B">
              <w:rPr>
                <w:rFonts w:ascii="Century Gothic" w:hAnsi="Century Gothic" w:cstheme="minorHAnsi"/>
                <w:sz w:val="15"/>
                <w:szCs w:val="15"/>
              </w:rPr>
              <w:t>Barocio</w:t>
            </w:r>
            <w:proofErr w:type="spellEnd"/>
            <w:r w:rsidRPr="00222C8B">
              <w:rPr>
                <w:rFonts w:ascii="Century Gothic" w:hAnsi="Century Gothic" w:cstheme="minorHAnsi"/>
                <w:sz w:val="15"/>
                <w:szCs w:val="15"/>
              </w:rPr>
              <w:t xml:space="preserve"> y Panamá, Barrio Zaragoza, Montemorelos,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Linares, N.L.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w:t>
            </w:r>
            <w:proofErr w:type="spellStart"/>
            <w:r w:rsidRPr="00222C8B">
              <w:rPr>
                <w:rFonts w:ascii="Century Gothic" w:hAnsi="Century Gothic" w:cstheme="minorHAnsi"/>
                <w:sz w:val="15"/>
                <w:szCs w:val="15"/>
              </w:rPr>
              <w:t>Alamo</w:t>
            </w:r>
            <w:proofErr w:type="spellEnd"/>
            <w:r w:rsidRPr="00222C8B">
              <w:rPr>
                <w:rFonts w:ascii="Century Gothic" w:hAnsi="Century Gothic" w:cstheme="minorHAnsi"/>
                <w:sz w:val="15"/>
                <w:szCs w:val="15"/>
              </w:rPr>
              <w:t xml:space="preserve"> y Naranjo S/N Col. </w:t>
            </w:r>
            <w:proofErr w:type="spellStart"/>
            <w:r w:rsidRPr="00222C8B">
              <w:rPr>
                <w:rFonts w:ascii="Century Gothic" w:hAnsi="Century Gothic" w:cstheme="minorHAnsi"/>
                <w:sz w:val="15"/>
                <w:szCs w:val="15"/>
              </w:rPr>
              <w:t>P</w:t>
            </w:r>
            <w:r>
              <w:rPr>
                <w:rFonts w:ascii="Century Gothic" w:hAnsi="Century Gothic" w:cstheme="minorHAnsi"/>
                <w:sz w:val="15"/>
                <w:szCs w:val="15"/>
              </w:rPr>
              <w:t>rovileon</w:t>
            </w:r>
            <w:proofErr w:type="spellEnd"/>
            <w:r>
              <w:rPr>
                <w:rFonts w:ascii="Century Gothic" w:hAnsi="Century Gothic" w:cstheme="minorHAnsi"/>
                <w:sz w:val="15"/>
                <w:szCs w:val="15"/>
              </w:rPr>
              <w:t xml:space="preserve"> Linares, Linares, N.L.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Galeana,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Carretera a Galeana-Linares Km 1, Galeana, N. L. C.P. 67850.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Dr. Arroyo,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Padre Severiano Martínez S/N Dr. Arroyo, N. L. C.P. 67900.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Unidad de Rehabilitación Psiquiátrica</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Capitán Mariano Azueta No. 680, Col. Buenos Aires, Monterrey, N. L.</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Estatal de la Transfusión Sanguínea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Hermosillo No. 3363, Col. Mitras Centro, Monterrey, N. L.</w:t>
            </w:r>
          </w:p>
        </w:tc>
      </w:tr>
      <w:tr w:rsidR="009560BE" w:rsidRPr="00B778AB"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ESCOBEDO</w:t>
            </w:r>
          </w:p>
        </w:tc>
        <w:tc>
          <w:tcPr>
            <w:tcW w:w="6663"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Av. Constitución y Av. Articulo 72 S/N. Col Privadas de Camino Real II, Escobedo N.L.</w:t>
            </w:r>
          </w:p>
        </w:tc>
      </w:tr>
      <w:tr w:rsidR="009560BE" w:rsidRPr="00B778AB"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PESQUERIA</w:t>
            </w:r>
          </w:p>
        </w:tc>
        <w:tc>
          <w:tcPr>
            <w:tcW w:w="6663"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proofErr w:type="spellStart"/>
            <w:r w:rsidRPr="00B778AB">
              <w:rPr>
                <w:rFonts w:ascii="Century Gothic" w:hAnsi="Century Gothic"/>
                <w:sz w:val="15"/>
                <w:szCs w:val="15"/>
              </w:rPr>
              <w:t>Av.José</w:t>
            </w:r>
            <w:proofErr w:type="spellEnd"/>
            <w:r w:rsidRPr="00B778AB">
              <w:rPr>
                <w:rFonts w:ascii="Century Gothic" w:hAnsi="Century Gothic"/>
                <w:sz w:val="15"/>
                <w:szCs w:val="15"/>
              </w:rPr>
              <w:t xml:space="preserve"> López Portillo No. 100, esq. Batallón De San Blas, Col. Centro De Pesquería C.P. 66650, Pesquería, N. L.</w:t>
            </w:r>
          </w:p>
        </w:tc>
      </w:tr>
      <w:tr w:rsidR="009560BE" w:rsidRPr="001D6034" w:rsidTr="009560BE">
        <w:tc>
          <w:tcPr>
            <w:tcW w:w="3260" w:type="dxa"/>
            <w:tcBorders>
              <w:top w:val="single" w:sz="4" w:space="0" w:color="auto"/>
              <w:left w:val="single" w:sz="4" w:space="0" w:color="auto"/>
              <w:bottom w:val="single" w:sz="4" w:space="0" w:color="auto"/>
              <w:right w:val="single" w:sz="4" w:space="0" w:color="auto"/>
            </w:tcBorders>
          </w:tcPr>
          <w:p w:rsidR="009560BE" w:rsidRPr="00B778AB" w:rsidRDefault="009560BE" w:rsidP="009560BE">
            <w:pPr>
              <w:rPr>
                <w:rFonts w:ascii="Century Gothic" w:hAnsi="Century Gothic"/>
                <w:sz w:val="15"/>
                <w:szCs w:val="15"/>
              </w:rPr>
            </w:pPr>
            <w:r w:rsidRPr="00B778AB">
              <w:rPr>
                <w:rFonts w:ascii="Century Gothic" w:hAnsi="Century Gothic"/>
                <w:sz w:val="15"/>
                <w:szCs w:val="15"/>
              </w:rPr>
              <w:t>UNEME GALEANA</w:t>
            </w:r>
          </w:p>
        </w:tc>
        <w:tc>
          <w:tcPr>
            <w:tcW w:w="6663" w:type="dxa"/>
            <w:tcBorders>
              <w:top w:val="single" w:sz="4" w:space="0" w:color="auto"/>
              <w:left w:val="single" w:sz="4" w:space="0" w:color="auto"/>
              <w:bottom w:val="single" w:sz="4" w:space="0" w:color="auto"/>
              <w:right w:val="single" w:sz="4" w:space="0" w:color="auto"/>
            </w:tcBorders>
          </w:tcPr>
          <w:p w:rsidR="009560BE" w:rsidRPr="009560BE" w:rsidRDefault="009560BE" w:rsidP="009560BE">
            <w:pPr>
              <w:rPr>
                <w:rFonts w:ascii="Century Gothic" w:hAnsi="Century Gothic"/>
                <w:sz w:val="15"/>
                <w:szCs w:val="15"/>
              </w:rPr>
            </w:pPr>
            <w:r w:rsidRPr="00B778AB">
              <w:rPr>
                <w:rFonts w:ascii="Century Gothic" w:hAnsi="Century Gothic"/>
                <w:sz w:val="15"/>
                <w:szCs w:val="15"/>
              </w:rPr>
              <w:t>Carretera Federal 57 Km 180, San Rafael, Galeana, N.L.</w:t>
            </w:r>
          </w:p>
        </w:tc>
      </w:tr>
    </w:tbl>
    <w:p w:rsidR="00B778AB" w:rsidRDefault="00B778AB" w:rsidP="002F3EDC">
      <w:pPr>
        <w:ind w:left="709"/>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B778AB" w:rsidRDefault="000716F8" w:rsidP="002A65C3">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Sustancias Químicas</w:t>
      </w:r>
      <w:r w:rsidRPr="002611EC">
        <w:rPr>
          <w:rFonts w:asciiTheme="minorHAnsi" w:hAnsiTheme="minorHAnsi" w:cs="Arial"/>
        </w:rPr>
        <w:t xml:space="preserve">: La asignación será por partida por lo que los licitantes participantes deberán ofertar el 100% </w:t>
      </w:r>
      <w:r w:rsidR="004F71F3">
        <w:rPr>
          <w:rFonts w:asciiTheme="minorHAnsi" w:hAnsiTheme="minorHAnsi" w:cs="Arial"/>
        </w:rPr>
        <w:t xml:space="preserve">del </w:t>
      </w:r>
      <w:proofErr w:type="spellStart"/>
      <w:r w:rsidR="004F71F3">
        <w:rPr>
          <w:rFonts w:asciiTheme="minorHAnsi" w:hAnsiTheme="minorHAnsi" w:cs="Arial"/>
        </w:rPr>
        <w:t>volúmen</w:t>
      </w:r>
      <w:proofErr w:type="spellEnd"/>
      <w:r w:rsidRPr="002611EC">
        <w:rPr>
          <w:rFonts w:asciiTheme="minorHAnsi" w:hAnsiTheme="minorHAnsi" w:cs="Arial"/>
        </w:rPr>
        <w:t xml:space="preserve"> que conforman cada una de ellas, la Convocante se reserva el derecho de rechazar las propuestas que no cumplan con lo anterior.</w:t>
      </w:r>
      <w:r w:rsidR="002611EC" w:rsidRPr="002611EC">
        <w:rPr>
          <w:rFonts w:asciiTheme="minorHAnsi" w:hAnsiTheme="minorHAnsi" w:cs="Arial"/>
        </w:rPr>
        <w:t xml:space="preserve"> </w:t>
      </w:r>
      <w:r w:rsidRPr="002611EC">
        <w:rPr>
          <w:rFonts w:asciiTheme="minorHAnsi" w:hAnsiTheme="minorHAnsi" w:cs="Arial"/>
        </w:rPr>
        <w:t xml:space="preserve">Si algún </w:t>
      </w:r>
      <w:r w:rsidR="004E4C08" w:rsidRPr="002611EC">
        <w:rPr>
          <w:rFonts w:asciiTheme="minorHAnsi" w:hAnsiTheme="minorHAnsi" w:cs="Arial"/>
        </w:rPr>
        <w:t>insumo</w:t>
      </w:r>
      <w:r w:rsidRPr="002611EC">
        <w:rPr>
          <w:rFonts w:asciiTheme="minorHAnsi" w:hAnsiTheme="minorHAnsi" w:cs="Arial"/>
        </w:rPr>
        <w:t xml:space="preserve"> no cumple con lo establecido o </w:t>
      </w:r>
      <w:r w:rsidRPr="00B778AB">
        <w:rPr>
          <w:rFonts w:asciiTheme="minorHAnsi" w:hAnsiTheme="minorHAnsi" w:cs="Arial"/>
        </w:rPr>
        <w:t>manifestara anormalidades en los resultados de los exámenes, el proveedor deberá de ca</w:t>
      </w:r>
      <w:r w:rsidR="00D20B9A" w:rsidRPr="00B778AB">
        <w:rPr>
          <w:rFonts w:asciiTheme="minorHAnsi" w:hAnsiTheme="minorHAnsi" w:cs="Arial"/>
        </w:rPr>
        <w:t>mbiar de Marca (No. de Lote), e</w:t>
      </w:r>
      <w:r w:rsidRPr="00B778AB">
        <w:rPr>
          <w:rFonts w:asciiTheme="minorHAnsi" w:hAnsiTheme="minorHAnsi" w:cs="Arial"/>
        </w:rPr>
        <w:t xml:space="preserve">sto siempre y cuando se presente una carta firmada por los responsables de por lo menos 5 Laboratorios que manifestaran su inconformidad. </w:t>
      </w:r>
      <w:r w:rsidR="002611EC" w:rsidRPr="00B778AB">
        <w:rPr>
          <w:rFonts w:asciiTheme="minorHAnsi" w:hAnsiTheme="minorHAnsi" w:cs="Arial"/>
        </w:rPr>
        <w:t xml:space="preserve"> </w:t>
      </w:r>
      <w:r w:rsidRPr="00B778AB">
        <w:rPr>
          <w:rFonts w:asciiTheme="minorHAnsi" w:hAnsiTheme="minorHAnsi" w:cs="Arial"/>
        </w:rPr>
        <w:t>La Clave 080.074.1456, reactivo de rosa de Bengala deberá de contar con el suero control positivo y negativo para 50 determinaciones.</w:t>
      </w:r>
      <w:r w:rsidR="002611EC" w:rsidRPr="00B778AB">
        <w:rPr>
          <w:rFonts w:asciiTheme="minorHAnsi" w:hAnsiTheme="minorHAnsi" w:cs="Arial"/>
        </w:rPr>
        <w:t xml:space="preserve"> </w:t>
      </w:r>
      <w:r w:rsidRPr="00B778AB">
        <w:rPr>
          <w:rFonts w:asciiTheme="minorHAnsi" w:hAnsiTheme="minorHAnsi" w:cs="Arial"/>
        </w:rPr>
        <w:t xml:space="preserve">Para la Clave </w:t>
      </w:r>
      <w:r w:rsidR="009560BE" w:rsidRPr="00B778AB">
        <w:rPr>
          <w:rFonts w:asciiTheme="minorHAnsi" w:hAnsiTheme="minorHAnsi" w:cs="Arial"/>
        </w:rPr>
        <w:t>5010740100</w:t>
      </w:r>
      <w:r w:rsidRPr="00B778AB">
        <w:rPr>
          <w:rFonts w:asciiTheme="minorHAnsi" w:hAnsiTheme="minorHAnsi" w:cs="Arial"/>
        </w:rPr>
        <w:t xml:space="preserve">, las </w:t>
      </w:r>
      <w:proofErr w:type="spellStart"/>
      <w:r w:rsidRPr="00B778AB">
        <w:rPr>
          <w:rFonts w:asciiTheme="minorHAnsi" w:hAnsiTheme="minorHAnsi" w:cs="Arial"/>
        </w:rPr>
        <w:t>Antiestreptolisinas</w:t>
      </w:r>
      <w:proofErr w:type="spellEnd"/>
      <w:r w:rsidRPr="00B778AB">
        <w:rPr>
          <w:rFonts w:asciiTheme="minorHAnsi" w:hAnsiTheme="minorHAnsi" w:cs="Arial"/>
        </w:rPr>
        <w:t>: Su técnica debe de ser prueba rápida en placa de Aglutinación y que incluyan controles positivo y negativo.</w:t>
      </w:r>
    </w:p>
    <w:p w:rsidR="002C54E8" w:rsidRPr="002F0986" w:rsidRDefault="002C54E8" w:rsidP="002611EC">
      <w:pPr>
        <w:pStyle w:val="Prrafodelista"/>
        <w:numPr>
          <w:ilvl w:val="0"/>
          <w:numId w:val="24"/>
        </w:numPr>
        <w:ind w:left="1560" w:right="49" w:hanging="283"/>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611EC">
      <w:pPr>
        <w:ind w:left="1560" w:hanging="283"/>
        <w:jc w:val="both"/>
        <w:rPr>
          <w:rFonts w:asciiTheme="minorHAnsi" w:hAnsiTheme="minorHAnsi" w:cs="Arial"/>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lastRenderedPageBreak/>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611EC">
      <w:pPr>
        <w:ind w:left="1560" w:hanging="283"/>
        <w:jc w:val="both"/>
        <w:rPr>
          <w:rFonts w:asciiTheme="minorHAnsi" w:hAnsiTheme="minorHAnsi" w:cs="Arial"/>
        </w:rPr>
      </w:pPr>
    </w:p>
    <w:p w:rsidR="002C54E8" w:rsidRPr="00257801" w:rsidRDefault="002C54E8" w:rsidP="002611EC">
      <w:pPr>
        <w:pStyle w:val="Prrafodelista"/>
        <w:numPr>
          <w:ilvl w:val="0"/>
          <w:numId w:val="24"/>
        </w:numPr>
        <w:tabs>
          <w:tab w:val="right" w:pos="1276"/>
        </w:tabs>
        <w:ind w:left="1560" w:hanging="283"/>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autorizado por el Sistema de Protección Social en Salud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611EC">
      <w:pPr>
        <w:tabs>
          <w:tab w:val="right" w:pos="1276"/>
        </w:tabs>
        <w:ind w:left="1560" w:hanging="283"/>
        <w:jc w:val="both"/>
        <w:rPr>
          <w:rFonts w:asciiTheme="minorHAnsi" w:hAnsiTheme="minorHAnsi"/>
        </w:rPr>
      </w:pPr>
    </w:p>
    <w:p w:rsidR="002C54E8" w:rsidRPr="002F0986" w:rsidRDefault="002C54E8" w:rsidP="002611EC">
      <w:pPr>
        <w:pStyle w:val="Prrafodelista"/>
        <w:numPr>
          <w:ilvl w:val="0"/>
          <w:numId w:val="24"/>
        </w:numPr>
        <w:tabs>
          <w:tab w:val="left" w:pos="8640"/>
        </w:tabs>
        <w:ind w:left="1560" w:right="49" w:hanging="283"/>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611EC">
      <w:pPr>
        <w:tabs>
          <w:tab w:val="left" w:pos="8640"/>
        </w:tabs>
        <w:ind w:left="1560" w:right="49" w:hanging="283"/>
        <w:jc w:val="both"/>
        <w:rPr>
          <w:rFonts w:asciiTheme="minorHAnsi" w:hAnsiTheme="minorHAnsi" w:cs="Arial"/>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El control de calidad será llevado a cabo por cada una de las unidades aplicativas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737D4E" w:rsidRPr="003B144B" w:rsidRDefault="00737D4E" w:rsidP="00737D4E">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rsidR="00737D4E" w:rsidRPr="007D614F" w:rsidRDefault="00737D4E" w:rsidP="00737D4E">
      <w:pPr>
        <w:jc w:val="both"/>
        <w:rPr>
          <w:rFonts w:asciiTheme="minorHAnsi" w:hAnsiTheme="minorHAnsi"/>
          <w:b/>
        </w:rPr>
      </w:pP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737D4E" w:rsidRPr="00755A0A" w:rsidRDefault="00737D4E" w:rsidP="00737D4E">
      <w:pPr>
        <w:pStyle w:val="Prrafodelista"/>
        <w:numPr>
          <w:ilvl w:val="0"/>
          <w:numId w:val="5"/>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rsidR="00737D4E" w:rsidRPr="00EB228F" w:rsidRDefault="00737D4E" w:rsidP="00737D4E">
      <w:pPr>
        <w:tabs>
          <w:tab w:val="right" w:pos="1276"/>
        </w:tabs>
        <w:ind w:right="49"/>
        <w:jc w:val="both"/>
        <w:rPr>
          <w:rFonts w:asciiTheme="minorHAnsi" w:hAnsiTheme="minorHAnsi"/>
          <w:bCs/>
          <w:sz w:val="16"/>
        </w:rPr>
      </w:pPr>
    </w:p>
    <w:p w:rsidR="00737D4E" w:rsidRDefault="00737D4E" w:rsidP="00737D4E">
      <w:pPr>
        <w:jc w:val="both"/>
        <w:rPr>
          <w:rFonts w:asciiTheme="minorHAnsi" w:hAnsiTheme="minorHAnsi" w:cs="Arial"/>
        </w:rPr>
      </w:pPr>
    </w:p>
    <w:p w:rsidR="00737D4E" w:rsidRPr="004F3351" w:rsidRDefault="00737D4E" w:rsidP="00737D4E">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65C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3A4E51">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6C0DF5" w:rsidRDefault="006C0DF5"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w:t>
      </w:r>
      <w:r w:rsidRPr="003E15CC">
        <w:rPr>
          <w:rFonts w:asciiTheme="minorHAnsi" w:hAnsiTheme="minorHAnsi"/>
        </w:rPr>
        <w:lastRenderedPageBreak/>
        <w:t xml:space="preserve">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C5302F" w:rsidRDefault="00F81C18" w:rsidP="00C5302F">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rPr>
        <w:t xml:space="preserve">Carta original de respaldo emitida por cada fabricante o distribuidor </w:t>
      </w:r>
      <w:r w:rsidR="007D2C11" w:rsidRPr="00C5302F">
        <w:rPr>
          <w:rFonts w:asciiTheme="minorHAnsi" w:hAnsiTheme="minorHAnsi"/>
        </w:rPr>
        <w:t xml:space="preserve">mayorista </w:t>
      </w:r>
      <w:r w:rsidRPr="00C5302F">
        <w:rPr>
          <w:rFonts w:asciiTheme="minorHAnsi" w:hAnsiTheme="minorHAnsi"/>
        </w:rPr>
        <w:t xml:space="preserve">en la que manifieste que garantiza el abasto suficiente de los </w:t>
      </w:r>
      <w:r w:rsidR="00BB34C0" w:rsidRPr="00C5302F">
        <w:rPr>
          <w:rFonts w:asciiTheme="minorHAnsi" w:hAnsiTheme="minorHAnsi"/>
        </w:rPr>
        <w:t xml:space="preserve">insumos que oferte, los cuales </w:t>
      </w:r>
      <w:r w:rsidRPr="00C5302F">
        <w:rPr>
          <w:rFonts w:asciiTheme="minorHAnsi" w:hAnsiTheme="minorHAnsi"/>
        </w:rPr>
        <w:t>se solicitan en el anexo 1 de estas bases para cumplir con las adjudicaciones que se deriven de esta licitación</w:t>
      </w:r>
      <w:r w:rsidRPr="003E15CC">
        <w:t xml:space="preserve"> </w:t>
      </w:r>
      <w:r w:rsidRPr="00C5302F">
        <w:rPr>
          <w:rFonts w:asciiTheme="minorHAnsi" w:hAnsiTheme="minorHAnsi"/>
        </w:rPr>
        <w:t>en la que se mencione el número de licitación y se describan las partidas, marcas y cantidades ofertadas.</w:t>
      </w:r>
    </w:p>
    <w:p w:rsidR="00C5302F" w:rsidRDefault="00213F42" w:rsidP="00C5302F">
      <w:pPr>
        <w:numPr>
          <w:ilvl w:val="0"/>
          <w:numId w:val="8"/>
        </w:numPr>
        <w:tabs>
          <w:tab w:val="left" w:pos="1134"/>
        </w:tabs>
        <w:ind w:right="49"/>
        <w:jc w:val="both"/>
        <w:rPr>
          <w:rFonts w:asciiTheme="minorHAnsi" w:hAnsiTheme="minorHAnsi"/>
        </w:rPr>
      </w:pPr>
      <w:r w:rsidRPr="00C5302F">
        <w:rPr>
          <w:rFonts w:asciiTheme="minorHAnsi" w:hAnsiTheme="minorHAnsi"/>
        </w:rPr>
        <w:t>C</w:t>
      </w:r>
      <w:r w:rsidR="00BB34C0" w:rsidRPr="00C5302F">
        <w:rPr>
          <w:rFonts w:asciiTheme="minorHAnsi" w:hAnsiTheme="minorHAnsi"/>
        </w:rPr>
        <w:t>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C5302F">
        <w:rPr>
          <w:rFonts w:asciiTheme="minorHAnsi" w:hAnsiTheme="minorHAnsi"/>
        </w:rPr>
        <w:t xml:space="preserve"> </w:t>
      </w:r>
    </w:p>
    <w:p w:rsidR="00C5302F" w:rsidRDefault="00C52BA3" w:rsidP="00C5302F">
      <w:pPr>
        <w:numPr>
          <w:ilvl w:val="0"/>
          <w:numId w:val="8"/>
        </w:numPr>
        <w:tabs>
          <w:tab w:val="left" w:pos="1134"/>
        </w:tabs>
        <w:ind w:right="49"/>
        <w:jc w:val="both"/>
        <w:rPr>
          <w:rFonts w:asciiTheme="minorHAnsi" w:hAnsiTheme="minorHAnsi"/>
        </w:rPr>
      </w:pPr>
      <w:r w:rsidRPr="00C5302F">
        <w:rPr>
          <w:rFonts w:asciiTheme="minorHAnsi" w:hAnsiTheme="minorHAnsi"/>
          <w:color w:val="000000"/>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p w:rsidR="00C5302F" w:rsidRDefault="007D2C11" w:rsidP="00C5302F">
      <w:pPr>
        <w:numPr>
          <w:ilvl w:val="0"/>
          <w:numId w:val="8"/>
        </w:numPr>
        <w:tabs>
          <w:tab w:val="left" w:pos="1134"/>
        </w:tabs>
        <w:ind w:right="49"/>
        <w:jc w:val="both"/>
        <w:rPr>
          <w:rFonts w:asciiTheme="minorHAnsi" w:hAnsiTheme="minorHAnsi"/>
        </w:rPr>
      </w:pPr>
      <w:r w:rsidRPr="00C5302F">
        <w:rPr>
          <w:rFonts w:asciiTheme="minorHAnsi" w:hAnsiTheme="minorHAnsi"/>
        </w:rPr>
        <w:t>Carta bajo protesta de decir verdad de que en caso de resultar adjudicado entregará a la convocante</w:t>
      </w:r>
      <w:r w:rsidR="00AC5843">
        <w:rPr>
          <w:rFonts w:asciiTheme="minorHAnsi" w:hAnsiTheme="minorHAnsi"/>
        </w:rPr>
        <w:t xml:space="preserve"> copia</w:t>
      </w:r>
      <w:r w:rsidRPr="00C5302F">
        <w:rPr>
          <w:rFonts w:asciiTheme="minorHAnsi" w:hAnsiTheme="minorHAnsi"/>
        </w:rPr>
        <w:t xml:space="preserve"> </w:t>
      </w:r>
      <w:r w:rsidR="00C52BA3" w:rsidRPr="00C5302F">
        <w:rPr>
          <w:rFonts w:asciiTheme="minorHAnsi" w:hAnsiTheme="minorHAnsi"/>
        </w:rPr>
        <w:t>de los Registros Sanitarios de cad</w:t>
      </w:r>
      <w:r w:rsidR="00073EFA" w:rsidRPr="00C5302F">
        <w:rPr>
          <w:rFonts w:asciiTheme="minorHAnsi" w:hAnsiTheme="minorHAnsi"/>
        </w:rPr>
        <w:t>a uno de las sustancias química y</w:t>
      </w:r>
      <w:r w:rsidR="000B737B" w:rsidRPr="00C5302F">
        <w:rPr>
          <w:rFonts w:asciiTheme="minorHAnsi" w:hAnsiTheme="minorHAnsi"/>
        </w:rPr>
        <w:t xml:space="preserve"> </w:t>
      </w:r>
      <w:r w:rsidR="00C52BA3" w:rsidRPr="00C5302F">
        <w:rPr>
          <w:rFonts w:asciiTheme="minorHAnsi" w:hAnsiTheme="minorHAnsi"/>
        </w:rPr>
        <w:t>mat</w:t>
      </w:r>
      <w:r w:rsidR="00073EFA" w:rsidRPr="00C5302F">
        <w:rPr>
          <w:rFonts w:asciiTheme="minorHAnsi" w:hAnsiTheme="minorHAnsi"/>
        </w:rPr>
        <w:t xml:space="preserve">erial de laboratorio </w:t>
      </w:r>
      <w:r w:rsidR="000B737B" w:rsidRPr="00C5302F">
        <w:rPr>
          <w:rFonts w:asciiTheme="minorHAnsi" w:hAnsiTheme="minorHAnsi"/>
        </w:rPr>
        <w:t>que oferte.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Cs/>
        </w:rPr>
        <w:t xml:space="preserve">Cd o USB que contenga el total de los documentos incluidos en el sobre técnico en formato </w:t>
      </w:r>
      <w:proofErr w:type="spellStart"/>
      <w:r w:rsidRPr="00C5302F">
        <w:rPr>
          <w:rFonts w:asciiTheme="minorHAnsi" w:hAnsiTheme="minorHAnsi"/>
          <w:bCs/>
        </w:rPr>
        <w:t>pdf</w:t>
      </w:r>
      <w:proofErr w:type="spellEnd"/>
      <w:r w:rsidRPr="00C5302F">
        <w:rPr>
          <w:rFonts w:asciiTheme="minorHAnsi" w:hAnsiTheme="minorHAnsi"/>
          <w:bCs/>
        </w:rPr>
        <w:t xml:space="preserve">, </w:t>
      </w:r>
      <w:proofErr w:type="spellStart"/>
      <w:r w:rsidRPr="00C5302F">
        <w:rPr>
          <w:rFonts w:asciiTheme="minorHAnsi" w:hAnsiTheme="minorHAnsi"/>
          <w:bCs/>
        </w:rPr>
        <w:t>word</w:t>
      </w:r>
      <w:proofErr w:type="spellEnd"/>
      <w:r w:rsidRPr="00C5302F">
        <w:rPr>
          <w:rFonts w:asciiTheme="minorHAnsi" w:hAnsiTheme="minorHAnsi"/>
          <w:bCs/>
        </w:rPr>
        <w:t xml:space="preserve"> o Excel, el cual se requiere únicamente para agilizar la conducción del evento.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5</w:t>
      </w:r>
      <w:r w:rsidRPr="00C5302F">
        <w:rPr>
          <w:rFonts w:asciiTheme="minorHAnsi" w:hAnsiTheme="minorHAnsi"/>
        </w:rPr>
        <w:t xml:space="preserve">. </w:t>
      </w:r>
      <w:r w:rsidRPr="00C5302F">
        <w:rPr>
          <w:rFonts w:asciiTheme="minorHAnsi" w:hAnsiTheme="minorHAnsi" w:cs="Arial"/>
        </w:rPr>
        <w:t>Carta de presentación de proposiciones</w:t>
      </w:r>
      <w:r w:rsidRPr="00C5302F">
        <w:rPr>
          <w:rFonts w:asciiTheme="minorHAnsi" w:hAnsiTheme="minorHAnsi"/>
          <w:color w:val="000000"/>
        </w:rPr>
        <w:t>.</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7</w:t>
      </w:r>
      <w:r w:rsidRPr="00C5302F">
        <w:rPr>
          <w:rFonts w:asciiTheme="minorHAnsi" w:hAnsiTheme="minorHAnsi" w:cstheme="minorHAnsi"/>
        </w:rPr>
        <w:t xml:space="preserve">. Declaración de no encontrarse en alguno de los supuestos establecidos en los </w:t>
      </w:r>
      <w:r w:rsidRPr="00C5302F">
        <w:rPr>
          <w:rFonts w:asciiTheme="minorHAnsi" w:hAnsiTheme="minorHAnsi" w:cstheme="minorHAnsi"/>
          <w:i/>
        </w:rPr>
        <w:t>Artículos 37 y 95</w:t>
      </w:r>
      <w:r w:rsidRPr="00C5302F">
        <w:rPr>
          <w:rFonts w:asciiTheme="minorHAnsi" w:hAnsiTheme="minorHAnsi" w:cstheme="minorHAnsi"/>
        </w:rPr>
        <w:t xml:space="preserve"> de la Ley, </w:t>
      </w:r>
      <w:r w:rsidRPr="00C5302F">
        <w:rPr>
          <w:rFonts w:asciiTheme="minorHAnsi" w:hAnsiTheme="minorHAnsi" w:cs="Arial"/>
          <w:i/>
        </w:rPr>
        <w:t>Artículo 50</w:t>
      </w:r>
      <w:r w:rsidRPr="00C5302F">
        <w:rPr>
          <w:rFonts w:asciiTheme="minorHAnsi" w:hAnsiTheme="minorHAnsi" w:cs="Arial"/>
        </w:rPr>
        <w:t xml:space="preserve"> </w:t>
      </w:r>
      <w:proofErr w:type="spellStart"/>
      <w:r w:rsidRPr="00C5302F">
        <w:rPr>
          <w:rFonts w:asciiTheme="minorHAnsi" w:hAnsiTheme="minorHAnsi" w:cs="Arial"/>
        </w:rPr>
        <w:t>Fracc</w:t>
      </w:r>
      <w:proofErr w:type="spellEnd"/>
      <w:r w:rsidRPr="00C5302F">
        <w:rPr>
          <w:rFonts w:asciiTheme="minorHAnsi" w:hAnsiTheme="minorHAnsi" w:cs="Arial"/>
        </w:rPr>
        <w:t xml:space="preserve">. XXIII de La Ley de responsabilidades de los Servidores Públicos del Estado y Municipios de Nuevo León y </w:t>
      </w:r>
      <w:r w:rsidRPr="00C5302F">
        <w:rPr>
          <w:rFonts w:asciiTheme="minorHAnsi" w:hAnsiTheme="minorHAnsi" w:cs="Arial"/>
          <w:i/>
        </w:rPr>
        <w:t>Artículo 38</w:t>
      </w:r>
      <w:r w:rsidRPr="00C5302F">
        <w:rPr>
          <w:rFonts w:asciiTheme="minorHAnsi" w:hAnsiTheme="minorHAnsi" w:cs="Arial"/>
        </w:rPr>
        <w:t xml:space="preserve"> del Reglamento de la Ley de Adquisiciones, arrendamientos y Contrataciones de Servicios del Estado de Nuevo León</w:t>
      </w:r>
      <w:r w:rsidRPr="00C5302F">
        <w:rPr>
          <w:rFonts w:asciiTheme="minorHAnsi" w:hAnsiTheme="minorHAnsi" w:cstheme="minorHAnsi"/>
        </w:rPr>
        <w:t>, Declaración de integridad y Certificado de Determinación Independiente de Propuesta.</w:t>
      </w:r>
    </w:p>
    <w:p w:rsidR="00C5302F" w:rsidRDefault="000D5CC3"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w:t>
      </w:r>
      <w:r w:rsidRPr="00C5302F">
        <w:rPr>
          <w:rFonts w:asciiTheme="minorHAnsi" w:hAnsiTheme="minorHAnsi" w:cs="Arial"/>
        </w:rPr>
        <w:lastRenderedPageBreak/>
        <w:t>Oficial de la Federación el 28 de diciembre de 2010, los Licitantes deberán presentar como parte de su propuesta, un escrito en el que manifiesten, bajo protesta de decir verdad que: i</w:t>
      </w:r>
      <w:r w:rsidRPr="00C5302F">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C5302F">
        <w:rPr>
          <w:rFonts w:asciiTheme="minorHAnsi" w:hAnsiTheme="minorHAnsi" w:cs="Arial"/>
          <w:b/>
          <w:bCs/>
          <w:lang w:val="es-MX"/>
        </w:rPr>
        <w:t xml:space="preserve">Anexo </w:t>
      </w:r>
      <w:r w:rsidR="00286133" w:rsidRPr="00C5302F">
        <w:rPr>
          <w:rFonts w:asciiTheme="minorHAnsi" w:hAnsiTheme="minorHAnsi" w:cs="Arial"/>
          <w:b/>
          <w:bCs/>
          <w:lang w:val="es-MX"/>
        </w:rPr>
        <w:t>9</w:t>
      </w:r>
      <w:r w:rsidRPr="00C5302F">
        <w:rPr>
          <w:rFonts w:asciiTheme="minorHAnsi" w:hAnsiTheme="minorHAnsi" w:cs="Arial"/>
          <w:b/>
          <w:bCs/>
          <w:lang w:val="es-MX"/>
        </w:rPr>
        <w:t>”</w:t>
      </w:r>
      <w:r w:rsidRPr="00C5302F">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-A”</w:t>
      </w:r>
      <w:r w:rsidRPr="00C5302F">
        <w:rPr>
          <w:rFonts w:asciiTheme="minorHAnsi" w:hAnsiTheme="minorHAnsi" w:cs="Arial"/>
          <w:bCs/>
          <w:lang w:val="es-MX"/>
        </w:rPr>
        <w:t>.</w:t>
      </w:r>
      <w:r w:rsidRPr="00C5302F">
        <w:rPr>
          <w:rFonts w:asciiTheme="minorHAnsi" w:hAnsiTheme="minorHAnsi"/>
          <w:color w:val="000000"/>
        </w:rPr>
        <w:t xml:space="preserve"> ii.- </w:t>
      </w:r>
      <w:r w:rsidRPr="00C5302F">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C5302F">
        <w:rPr>
          <w:rFonts w:asciiTheme="minorHAnsi" w:hAnsiTheme="minorHAnsi" w:cs="Arial"/>
          <w:b/>
          <w:bCs/>
          <w:lang w:val="es-MX"/>
        </w:rPr>
        <w:t>Anexo “</w:t>
      </w:r>
      <w:r w:rsidR="00286133" w:rsidRPr="00C5302F">
        <w:rPr>
          <w:rFonts w:asciiTheme="minorHAnsi" w:hAnsiTheme="minorHAnsi" w:cs="Arial"/>
          <w:b/>
          <w:bCs/>
          <w:lang w:val="es-MX"/>
        </w:rPr>
        <w:t>9</w:t>
      </w:r>
      <w:r w:rsidRPr="00C5302F">
        <w:rPr>
          <w:rFonts w:asciiTheme="minorHAnsi" w:hAnsiTheme="minorHAnsi" w:cs="Arial"/>
          <w:b/>
          <w:bCs/>
          <w:lang w:val="es-MX"/>
        </w:rPr>
        <w:t>-B”.</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b/>
        </w:rPr>
        <w:t>ANEXO 11</w:t>
      </w:r>
      <w:r w:rsidRPr="00C5302F">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theme="minorHAnsi"/>
          <w:b/>
        </w:rPr>
        <w:t>ANEXO 12</w:t>
      </w:r>
      <w:r w:rsidRPr="00C5302F">
        <w:rPr>
          <w:rFonts w:asciiTheme="minorHAnsi" w:hAnsiTheme="minorHAnsi" w:cstheme="minorHAnsi"/>
        </w:rPr>
        <w:t>. Escrito a que hace referencia a la Estratificación de Micro, Pequeña o Mediana empresa.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Escrito indicando que en caso de violaciones en materia de derechos inherentes a la propiedad intelectual asumirán la responsabilidad correspondiente.</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C5302F">
        <w:rPr>
          <w:rFonts w:asciiTheme="minorHAnsi" w:hAnsiTheme="minorHAnsi" w:cs="Arial"/>
          <w:i/>
        </w:rPr>
        <w:t>Artículo 33 Bis</w:t>
      </w:r>
      <w:r w:rsidRPr="00C5302F">
        <w:rPr>
          <w:rFonts w:asciiTheme="minorHAnsi" w:hAnsiTheme="minorHAnsi" w:cs="Arial"/>
        </w:rPr>
        <w:t xml:space="preserve"> del Código Fiscal del Estado de Nuevo León, siendo los siguientes: el documento actualizado expedido por el S.A.T., en el que se emita opinión</w:t>
      </w:r>
      <w:r w:rsidR="00180D3B">
        <w:rPr>
          <w:rFonts w:asciiTheme="minorHAnsi" w:hAnsiTheme="minorHAnsi" w:cs="Arial"/>
        </w:rPr>
        <w:t xml:space="preserve"> positiva y vigente</w:t>
      </w:r>
      <w:r w:rsidRPr="00C5302F">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 xml:space="preserve">Carta mediante la cual manifieste que su giro comercial comprende el suministro de los </w:t>
      </w:r>
      <w:r w:rsidR="000B737B" w:rsidRPr="00C5302F">
        <w:rPr>
          <w:rFonts w:asciiTheme="minorHAnsi" w:hAnsiTheme="minorHAnsi" w:cs="Arial"/>
          <w:lang w:val="es-MX"/>
        </w:rPr>
        <w:t>insumos</w:t>
      </w:r>
      <w:r w:rsidRPr="00C5302F">
        <w:rPr>
          <w:rFonts w:asciiTheme="minorHAnsi" w:hAnsiTheme="minorHAnsi" w:cs="Arial"/>
          <w:lang w:val="es-MX"/>
        </w:rPr>
        <w:t xml:space="preserve"> a </w:t>
      </w:r>
      <w:r w:rsidR="000B737B" w:rsidRPr="00C5302F">
        <w:rPr>
          <w:rFonts w:asciiTheme="minorHAnsi" w:hAnsiTheme="minorHAnsi" w:cs="Arial"/>
          <w:lang w:val="es-MX"/>
        </w:rPr>
        <w:t xml:space="preserve">los </w:t>
      </w:r>
      <w:r w:rsidRPr="00C5302F">
        <w:rPr>
          <w:rFonts w:asciiTheme="minorHAnsi" w:hAnsiTheme="minorHAnsi" w:cs="Arial"/>
          <w:lang w:val="es-MX"/>
        </w:rPr>
        <w:t xml:space="preserve">que se refiere </w:t>
      </w:r>
      <w:r w:rsidR="000B737B" w:rsidRPr="00C5302F">
        <w:rPr>
          <w:rFonts w:asciiTheme="minorHAnsi" w:hAnsiTheme="minorHAnsi" w:cs="Arial"/>
          <w:lang w:val="es-MX"/>
        </w:rPr>
        <w:t>el</w:t>
      </w:r>
      <w:r w:rsidRPr="00C5302F">
        <w:rPr>
          <w:rFonts w:asciiTheme="minorHAnsi" w:hAnsiTheme="minorHAnsi" w:cs="Arial"/>
          <w:lang w:val="es-MX"/>
        </w:rPr>
        <w:t xml:space="preserve"> anexo 1 de esta convocatoria.</w:t>
      </w:r>
    </w:p>
    <w:p w:rsid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C5302F" w:rsidRDefault="002F3EDC" w:rsidP="00C5302F">
      <w:pPr>
        <w:numPr>
          <w:ilvl w:val="0"/>
          <w:numId w:val="8"/>
        </w:numPr>
        <w:tabs>
          <w:tab w:val="left" w:pos="1134"/>
        </w:tabs>
        <w:ind w:right="49"/>
        <w:jc w:val="both"/>
        <w:rPr>
          <w:rFonts w:asciiTheme="minorHAnsi" w:hAnsiTheme="minorHAnsi"/>
        </w:rPr>
      </w:pPr>
      <w:r w:rsidRPr="00C5302F">
        <w:rPr>
          <w:rFonts w:asciiTheme="minorHAnsi" w:hAnsiTheme="minorHAnsi" w:cs="Arial"/>
        </w:rPr>
        <w:t>Para el caso del</w:t>
      </w:r>
      <w:r w:rsidRPr="00C5302F">
        <w:rPr>
          <w:rFonts w:asciiTheme="minorHAnsi" w:hAnsiTheme="minorHAnsi" w:cs="Arial"/>
          <w:lang w:val="es-MX"/>
        </w:rPr>
        <w:t xml:space="preserve">(los) </w:t>
      </w:r>
      <w:r w:rsidRPr="00C5302F">
        <w:rPr>
          <w:rFonts w:asciiTheme="minorHAnsi" w:hAnsiTheme="minorHAnsi" w:cs="Arial"/>
          <w:bCs/>
          <w:lang w:val="es-MX"/>
        </w:rPr>
        <w:t>PARTICIPANTE(s)</w:t>
      </w:r>
      <w:r w:rsidRPr="00C5302F">
        <w:rPr>
          <w:rFonts w:asciiTheme="minorHAnsi" w:hAnsiTheme="minorHAnsi" w:cs="Arial"/>
          <w:lang w:val="es-MX"/>
        </w:rPr>
        <w:t xml:space="preserve"> que opte(n) por la presentación conjunta de propuestas, de conformidad con los </w:t>
      </w:r>
      <w:r w:rsidRPr="00C5302F">
        <w:rPr>
          <w:rFonts w:asciiTheme="minorHAnsi" w:hAnsiTheme="minorHAnsi" w:cs="Arial"/>
          <w:i/>
          <w:lang w:val="es-MX"/>
        </w:rPr>
        <w:t>Artículos 36</w:t>
      </w:r>
      <w:r w:rsidRPr="00C5302F">
        <w:rPr>
          <w:rFonts w:asciiTheme="minorHAnsi" w:hAnsiTheme="minorHAnsi" w:cs="Arial"/>
          <w:lang w:val="es-MX"/>
        </w:rPr>
        <w:t xml:space="preserve"> de la Ley de Adquisiciones, Arrendamientos y Contratación de Servicios</w:t>
      </w:r>
      <w:r w:rsidRPr="00C5302F">
        <w:rPr>
          <w:rFonts w:asciiTheme="minorHAnsi" w:hAnsiTheme="minorHAnsi" w:cs="Arial"/>
          <w:bCs/>
          <w:lang w:val="es-MX"/>
        </w:rPr>
        <w:t xml:space="preserve"> del Estado de Nuevo León </w:t>
      </w:r>
      <w:r w:rsidRPr="00C5302F">
        <w:rPr>
          <w:rFonts w:asciiTheme="minorHAnsi" w:hAnsiTheme="minorHAnsi" w:cs="Arial"/>
          <w:lang w:val="es-MX"/>
        </w:rPr>
        <w:t xml:space="preserve">y </w:t>
      </w:r>
      <w:r w:rsidRPr="00C5302F">
        <w:rPr>
          <w:rFonts w:asciiTheme="minorHAnsi" w:hAnsiTheme="minorHAnsi" w:cs="Arial"/>
          <w:i/>
          <w:lang w:val="es-MX"/>
        </w:rPr>
        <w:t>76</w:t>
      </w:r>
      <w:r w:rsidRPr="00C5302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5302F">
        <w:rPr>
          <w:rFonts w:asciiTheme="minorHAnsi" w:hAnsiTheme="minorHAnsi"/>
          <w:lang w:val="es-MX"/>
        </w:rPr>
        <w:t>Las personas que integran</w:t>
      </w:r>
      <w:r w:rsidRPr="00C5302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C5302F">
        <w:rPr>
          <w:rFonts w:asciiTheme="minorHAnsi" w:hAnsiTheme="minorHAnsi" w:cs="Arial"/>
          <w:lang w:val="es-MX"/>
        </w:rPr>
        <w:t xml:space="preserve">Nombre, denominación o razón social, domicilio y clave de inscripción en el Registro Federal de Contribuyentes de las personas integrantes, señalando, en su caso, los </w:t>
      </w:r>
      <w:r w:rsidRPr="00C5302F">
        <w:rPr>
          <w:rFonts w:asciiTheme="minorHAnsi" w:hAnsiTheme="minorHAnsi" w:cs="Arial"/>
          <w:lang w:val="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sidRPr="00C5302F">
        <w:rPr>
          <w:rFonts w:asciiTheme="minorHAnsi" w:hAnsiTheme="minorHAnsi" w:cs="Arial"/>
          <w:lang w:val="es-MX"/>
        </w:rPr>
        <w:t>INTER</w:t>
      </w:r>
      <w:r w:rsidRPr="00C5302F">
        <w:rPr>
          <w:rFonts w:asciiTheme="minorHAnsi" w:hAnsiTheme="minorHAnsi" w:cs="Arial"/>
          <w:lang w:val="es-MX"/>
        </w:rPr>
        <w:t xml:space="preserve">NACIONAL </w:t>
      </w:r>
      <w:r w:rsidR="00396725" w:rsidRPr="00C5302F">
        <w:rPr>
          <w:rFonts w:asciiTheme="minorHAnsi" w:hAnsiTheme="minorHAnsi" w:cs="Arial"/>
          <w:lang w:val="es-MX"/>
        </w:rPr>
        <w:t xml:space="preserve">BAJO LA COBERTURA DE TRATADOS </w:t>
      </w:r>
      <w:r w:rsidRPr="00C5302F">
        <w:rPr>
          <w:rFonts w:asciiTheme="minorHAnsi" w:hAnsiTheme="minorHAnsi" w:cs="Arial"/>
          <w:lang w:val="es-MX"/>
        </w:rPr>
        <w:t xml:space="preserve">PRESENCIAL; Descripción de las partes objeto del contrato que corresponderá cumplir a cada persona integrante, así como la manera en que se exigirá el </w:t>
      </w:r>
      <w:r w:rsidRPr="00C5302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5302F">
        <w:rPr>
          <w:rFonts w:asciiTheme="minorHAnsi" w:hAnsiTheme="minorHAnsi" w:cstheme="minorHAnsi"/>
          <w:i/>
        </w:rPr>
        <w:t xml:space="preserve"> En caso de que no participen en propuestas conjuntas deberá manifestarlo por escrito, sin que la omisión de dicho escrito sea motivo de rechazo</w:t>
      </w:r>
      <w:r w:rsidRPr="00C5302F">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C6290E">
        <w:rPr>
          <w:rFonts w:ascii="Calibri" w:hAnsi="Calibri"/>
        </w:rPr>
        <w:t>e</w:t>
      </w:r>
      <w:r w:rsidRPr="000B737B">
        <w:rPr>
          <w:rFonts w:ascii="Calibri" w:hAnsi="Calibri"/>
        </w:rPr>
        <w:t xml:space="preserve"> procederá a expedir nueva convocatoria.</w:t>
      </w:r>
    </w:p>
    <w:p w:rsidR="00365F73" w:rsidRPr="000B737B" w:rsidRDefault="00365F73"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A4E51" w:rsidRDefault="003A4E51" w:rsidP="000B78E5">
      <w:pPr>
        <w:pStyle w:val="Textoindependiente26"/>
        <w:tabs>
          <w:tab w:val="clear" w:pos="1276"/>
        </w:tabs>
        <w:ind w:right="-1"/>
        <w:outlineLvl w:val="0"/>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A4E51" w:rsidRDefault="003A4E51" w:rsidP="000B78E5">
      <w:pPr>
        <w:pStyle w:val="Textoindependiente26"/>
        <w:tabs>
          <w:tab w:val="clear" w:pos="1276"/>
        </w:tabs>
        <w:ind w:right="-1"/>
        <w:outlineLvl w:val="0"/>
        <w:rPr>
          <w:rFonts w:ascii="Calibri" w:hAnsi="Calibri"/>
          <w:b w:val="0"/>
          <w:sz w:val="20"/>
        </w:rPr>
      </w:pPr>
    </w:p>
    <w:p w:rsidR="003A4E51" w:rsidRDefault="003A4E51" w:rsidP="000B78E5">
      <w:pPr>
        <w:pStyle w:val="Textoindependiente26"/>
        <w:tabs>
          <w:tab w:val="clear" w:pos="1276"/>
        </w:tabs>
        <w:ind w:right="-1"/>
        <w:outlineLvl w:val="0"/>
        <w:rPr>
          <w:rFonts w:ascii="Calibri" w:hAnsi="Calibri"/>
          <w:b w:val="0"/>
          <w:sz w:val="20"/>
        </w:rPr>
      </w:pPr>
    </w:p>
    <w:p w:rsidR="003A4E51" w:rsidRDefault="003A4E51" w:rsidP="000B78E5">
      <w:pPr>
        <w:pStyle w:val="Textoindependiente26"/>
        <w:tabs>
          <w:tab w:val="clear" w:pos="1276"/>
        </w:tabs>
        <w:ind w:right="-1"/>
        <w:outlineLvl w:val="0"/>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lastRenderedPageBreak/>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Default="00257801" w:rsidP="000B78E5">
      <w:pPr>
        <w:pStyle w:val="Textoindependiente26"/>
        <w:tabs>
          <w:tab w:val="clear" w:pos="1276"/>
        </w:tabs>
        <w:ind w:right="-1"/>
        <w:rPr>
          <w:rFonts w:ascii="Calibri" w:hAnsi="Calibri"/>
          <w:b w:val="0"/>
          <w:sz w:val="20"/>
        </w:rPr>
      </w:pPr>
    </w:p>
    <w:p w:rsidR="002611EC" w:rsidRPr="00257801" w:rsidRDefault="002611EC"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Default="00257801" w:rsidP="000B78E5">
      <w:pPr>
        <w:pStyle w:val="BodyText21"/>
        <w:ind w:right="-1"/>
        <w:rPr>
          <w:rFonts w:ascii="Calibri" w:hAnsi="Calibri"/>
          <w:b/>
          <w:sz w:val="20"/>
        </w:rPr>
      </w:pPr>
    </w:p>
    <w:p w:rsidR="002611EC" w:rsidRPr="00257801" w:rsidRDefault="002611EC" w:rsidP="000B78E5">
      <w:pPr>
        <w:pStyle w:val="BodyText21"/>
        <w:ind w:right="-1"/>
        <w:rPr>
          <w:rFonts w:ascii="Calibri" w:hAnsi="Calibri"/>
          <w:b/>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Default="00257801" w:rsidP="000B78E5">
      <w:pPr>
        <w:ind w:right="-1"/>
        <w:jc w:val="both"/>
        <w:rPr>
          <w:rFonts w:ascii="Calibri" w:hAnsi="Calibri"/>
          <w:b/>
        </w:rPr>
      </w:pPr>
    </w:p>
    <w:p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257801" w:rsidRDefault="00947153" w:rsidP="00947153">
      <w:pPr>
        <w:ind w:right="-1"/>
        <w:jc w:val="both"/>
        <w:rPr>
          <w:rFonts w:ascii="Calibri" w:hAnsi="Calibri"/>
        </w:rPr>
      </w:pPr>
    </w:p>
    <w:p w:rsidR="00152D13" w:rsidRPr="001B4FF8" w:rsidRDefault="00152D13" w:rsidP="00152D13">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52D13" w:rsidRDefault="00152D13" w:rsidP="00947153">
      <w:pPr>
        <w:ind w:right="-1"/>
        <w:jc w:val="both"/>
        <w:rPr>
          <w:rFonts w:ascii="Calibri" w:hAnsi="Calibri" w:cs="Arial"/>
          <w:iCs/>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Default="002F3EDC" w:rsidP="000B78E5">
      <w:pPr>
        <w:ind w:right="-1"/>
        <w:jc w:val="both"/>
        <w:rPr>
          <w:rFonts w:ascii="Calibri" w:hAnsi="Calibri"/>
        </w:rPr>
      </w:pPr>
    </w:p>
    <w:p w:rsidR="002611EC"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13F42">
        <w:rPr>
          <w:rFonts w:ascii="Calibri" w:hAnsi="Calibri"/>
        </w:rPr>
        <w:t xml:space="preserve">ena convencional (Sanción) del </w:t>
      </w:r>
      <w:r w:rsidR="00C6290E">
        <w:rPr>
          <w:rFonts w:ascii="Calibri" w:hAnsi="Calibri"/>
        </w:rPr>
        <w:t>2</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2611EC" w:rsidRPr="0039320A"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F3EDC" w:rsidRDefault="002F3EDC" w:rsidP="00AA5CD1">
      <w:pPr>
        <w:pStyle w:val="Textoindependiente2"/>
        <w:ind w:right="-1"/>
        <w:rPr>
          <w:rFonts w:ascii="Calibri" w:hAnsi="Calibri"/>
          <w:sz w:val="20"/>
        </w:rPr>
      </w:pPr>
    </w:p>
    <w:p w:rsidR="002611EC" w:rsidRDefault="002611E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A4E51">
        <w:rPr>
          <w:rFonts w:asciiTheme="minorHAnsi" w:hAnsiTheme="minorHAnsi"/>
          <w:color w:val="auto"/>
          <w:sz w:val="20"/>
          <w:szCs w:val="20"/>
        </w:rPr>
        <w:t>28</w:t>
      </w:r>
      <w:r w:rsidRPr="001A3D86">
        <w:rPr>
          <w:rFonts w:asciiTheme="minorHAnsi" w:hAnsiTheme="minorHAnsi"/>
          <w:color w:val="auto"/>
          <w:sz w:val="20"/>
          <w:szCs w:val="20"/>
        </w:rPr>
        <w:t xml:space="preserve"> de </w:t>
      </w:r>
      <w:r w:rsidR="003A4E51">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C6290E">
        <w:rPr>
          <w:rFonts w:asciiTheme="minorHAnsi" w:hAnsiTheme="minorHAnsi"/>
          <w:color w:val="auto"/>
          <w:sz w:val="20"/>
          <w:szCs w:val="20"/>
        </w:rPr>
        <w:t>9</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6290E">
        <w:rPr>
          <w:rFonts w:asciiTheme="minorHAnsi" w:hAnsiTheme="minorHAnsi"/>
          <w:color w:val="auto"/>
          <w:sz w:val="20"/>
          <w:szCs w:val="20"/>
        </w:rPr>
        <w:t>e</w:t>
      </w:r>
      <w:r w:rsidR="00C6290E" w:rsidRPr="001A3D86">
        <w:rPr>
          <w:rFonts w:asciiTheme="minorHAnsi" w:hAnsiTheme="minorHAnsi"/>
          <w:color w:val="auto"/>
          <w:sz w:val="20"/>
          <w:szCs w:val="20"/>
        </w:rPr>
        <w:t xml:space="preserve">l </w:t>
      </w:r>
      <w:r w:rsidR="00C6290E">
        <w:rPr>
          <w:rFonts w:asciiTheme="minorHAnsi" w:hAnsiTheme="minorHAnsi"/>
          <w:color w:val="auto"/>
          <w:sz w:val="20"/>
          <w:szCs w:val="20"/>
        </w:rPr>
        <w:t>26</w:t>
      </w:r>
      <w:r w:rsidR="00C6290E" w:rsidRPr="001A3D86">
        <w:rPr>
          <w:rFonts w:asciiTheme="minorHAnsi" w:hAnsiTheme="minorHAnsi"/>
          <w:color w:val="auto"/>
          <w:sz w:val="20"/>
          <w:szCs w:val="20"/>
        </w:rPr>
        <w:t xml:space="preserve"> de </w:t>
      </w:r>
      <w:r w:rsidR="00C6290E">
        <w:rPr>
          <w:rFonts w:asciiTheme="minorHAnsi" w:hAnsiTheme="minorHAnsi"/>
          <w:color w:val="auto"/>
          <w:sz w:val="20"/>
          <w:szCs w:val="20"/>
        </w:rPr>
        <w:t>Julio</w:t>
      </w:r>
      <w:r w:rsidR="00C6290E" w:rsidRPr="001A3D86">
        <w:rPr>
          <w:rFonts w:asciiTheme="minorHAnsi" w:hAnsiTheme="minorHAnsi"/>
          <w:color w:val="auto"/>
          <w:sz w:val="20"/>
          <w:szCs w:val="20"/>
        </w:rPr>
        <w:t xml:space="preserve"> del 201</w:t>
      </w:r>
      <w:r w:rsidR="00C6290E">
        <w:rPr>
          <w:rFonts w:asciiTheme="minorHAnsi" w:hAnsiTheme="minorHAnsi"/>
          <w:color w:val="auto"/>
          <w:sz w:val="20"/>
          <w:szCs w:val="20"/>
        </w:rPr>
        <w:t>9</w:t>
      </w:r>
      <w:r>
        <w:rPr>
          <w:rFonts w:asciiTheme="minorHAnsi" w:hAnsiTheme="minorHAnsi"/>
          <w:color w:val="auto"/>
          <w:sz w:val="20"/>
          <w:szCs w:val="20"/>
        </w:rPr>
        <w:t>.</w:t>
      </w:r>
    </w:p>
    <w:p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C4F80">
              <w:rPr>
                <w:rFonts w:ascii="Century Gothic" w:hAnsi="Century Gothic" w:cs="Arial"/>
                <w:b/>
                <w:color w:val="000000"/>
                <w:sz w:val="18"/>
              </w:rPr>
              <w:t>I42</w:t>
            </w:r>
            <w:r w:rsidR="0001417F">
              <w:rPr>
                <w:rFonts w:ascii="Century Gothic" w:hAnsi="Century Gothic" w:cs="Arial"/>
                <w:b/>
                <w:color w:val="000000"/>
                <w:sz w:val="18"/>
              </w:rPr>
              <w:t>-2019</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3A4E51" w:rsidP="003C4F21">
            <w:pPr>
              <w:jc w:val="center"/>
              <w:rPr>
                <w:rFonts w:ascii="Century Gothic" w:hAnsi="Century Gothic" w:cs="Arial"/>
                <w:sz w:val="16"/>
                <w:szCs w:val="18"/>
              </w:rPr>
            </w:pPr>
            <w:r>
              <w:rPr>
                <w:rFonts w:ascii="Century Gothic" w:hAnsi="Century Gothic" w:cs="Arial"/>
                <w:sz w:val="16"/>
                <w:szCs w:val="18"/>
              </w:rPr>
              <w:t>10/09/2019</w:t>
            </w:r>
          </w:p>
          <w:p w:rsidR="002F3EDC" w:rsidRPr="003E15CC" w:rsidRDefault="003A4E51" w:rsidP="003C4F21">
            <w:pPr>
              <w:jc w:val="center"/>
              <w:rPr>
                <w:rFonts w:ascii="Century Gothic" w:hAnsi="Century Gothic" w:cs="Arial"/>
                <w:sz w:val="16"/>
                <w:szCs w:val="18"/>
              </w:rPr>
            </w:pPr>
            <w:r>
              <w:rPr>
                <w:rFonts w:ascii="Century Gothic" w:hAnsi="Century Gothic" w:cs="Arial"/>
                <w:sz w:val="16"/>
                <w:szCs w:val="18"/>
              </w:rPr>
              <w:t>10</w:t>
            </w:r>
            <w:r w:rsidR="00C6290E">
              <w:rPr>
                <w:rFonts w:ascii="Century Gothic" w:hAnsi="Century Gothic" w:cs="Arial"/>
                <w:sz w:val="16"/>
                <w:szCs w:val="18"/>
              </w:rPr>
              <w:t>:00</w:t>
            </w:r>
            <w:r w:rsidR="002F3EDC" w:rsidRPr="003E15CC">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w:t>
            </w:r>
            <w:r w:rsidR="0038242F">
              <w:rPr>
                <w:rFonts w:ascii="Century Gothic" w:hAnsi="Century Gothic" w:cs="Arial"/>
                <w:color w:val="000000"/>
                <w:sz w:val="16"/>
                <w:szCs w:val="18"/>
              </w:rPr>
              <w:t xml:space="preserve">Dirección Administrativa o de la </w:t>
            </w:r>
            <w:r w:rsidRPr="003E15CC">
              <w:rPr>
                <w:rFonts w:ascii="Century Gothic" w:hAnsi="Century Gothic" w:cs="Arial"/>
                <w:color w:val="000000"/>
                <w:sz w:val="16"/>
                <w:szCs w:val="18"/>
              </w:rPr>
              <w:t>Subsecretaria de Prevención y Control de Enfermedades de la Convocante, ubicada</w:t>
            </w:r>
            <w:r w:rsidR="0038242F">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w:t>
            </w:r>
            <w:r w:rsidR="0038242F">
              <w:rPr>
                <w:rFonts w:ascii="Century Gothic" w:hAnsi="Century Gothic" w:cs="Arial"/>
                <w:color w:val="000000"/>
                <w:sz w:val="16"/>
                <w:szCs w:val="18"/>
              </w:rPr>
              <w:t xml:space="preserve">segundo y </w:t>
            </w:r>
            <w:r w:rsidRPr="003E15CC">
              <w:rPr>
                <w:rFonts w:ascii="Century Gothic" w:hAnsi="Century Gothic" w:cs="Arial"/>
                <w:color w:val="000000"/>
                <w:sz w:val="16"/>
                <w:szCs w:val="18"/>
              </w:rPr>
              <w:t>tercer piso,</w:t>
            </w:r>
            <w:r w:rsidR="0038242F">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3A4E51" w:rsidP="003C4F21">
            <w:pPr>
              <w:jc w:val="center"/>
              <w:rPr>
                <w:rFonts w:ascii="Century Gothic" w:hAnsi="Century Gothic" w:cs="Arial"/>
                <w:sz w:val="16"/>
                <w:szCs w:val="18"/>
              </w:rPr>
            </w:pPr>
            <w:r>
              <w:rPr>
                <w:rFonts w:ascii="Century Gothic" w:hAnsi="Century Gothic" w:cs="Arial"/>
                <w:sz w:val="16"/>
                <w:szCs w:val="18"/>
              </w:rPr>
              <w:t>18/09/2019</w:t>
            </w:r>
          </w:p>
          <w:p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C6290E">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6290E" w:rsidRPr="003E15CC" w:rsidRDefault="003A4E51" w:rsidP="00C6290E">
            <w:pPr>
              <w:jc w:val="center"/>
              <w:rPr>
                <w:rFonts w:ascii="Century Gothic" w:hAnsi="Century Gothic" w:cs="Arial"/>
                <w:sz w:val="16"/>
                <w:szCs w:val="18"/>
              </w:rPr>
            </w:pPr>
            <w:r>
              <w:rPr>
                <w:rFonts w:ascii="Century Gothic" w:hAnsi="Century Gothic" w:cs="Arial"/>
                <w:sz w:val="16"/>
                <w:szCs w:val="18"/>
              </w:rPr>
              <w:t>20/09/2019</w:t>
            </w:r>
          </w:p>
          <w:p w:rsidR="002F3EDC" w:rsidRPr="003E15CC" w:rsidRDefault="00C6290E" w:rsidP="00C6290E">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6290E" w:rsidRPr="003E15CC" w:rsidRDefault="003A4E51" w:rsidP="00C6290E">
            <w:pPr>
              <w:jc w:val="center"/>
              <w:rPr>
                <w:rFonts w:ascii="Century Gothic" w:hAnsi="Century Gothic" w:cs="Arial"/>
                <w:sz w:val="16"/>
                <w:szCs w:val="18"/>
              </w:rPr>
            </w:pPr>
            <w:r>
              <w:rPr>
                <w:rFonts w:ascii="Century Gothic" w:hAnsi="Century Gothic" w:cs="Arial"/>
                <w:sz w:val="16"/>
                <w:szCs w:val="18"/>
              </w:rPr>
              <w:t>20/09/2019</w:t>
            </w:r>
          </w:p>
          <w:p w:rsidR="002F3EDC" w:rsidRPr="003E15CC" w:rsidRDefault="00C6290E" w:rsidP="00C6290E">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15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A4E51" w:rsidRPr="003E15CC" w:rsidRDefault="003A4E51" w:rsidP="003A4E51">
            <w:pPr>
              <w:jc w:val="center"/>
              <w:rPr>
                <w:rFonts w:ascii="Century Gothic" w:hAnsi="Century Gothic" w:cs="Arial"/>
                <w:sz w:val="16"/>
                <w:szCs w:val="18"/>
              </w:rPr>
            </w:pPr>
            <w:r>
              <w:rPr>
                <w:rFonts w:ascii="Century Gothic" w:hAnsi="Century Gothic" w:cs="Arial"/>
                <w:sz w:val="16"/>
                <w:szCs w:val="18"/>
              </w:rPr>
              <w:t>20/09/2019</w:t>
            </w:r>
          </w:p>
          <w:p w:rsidR="002F3EDC" w:rsidRPr="003E15CC" w:rsidRDefault="003A4E51" w:rsidP="003A4E51">
            <w:pPr>
              <w:jc w:val="center"/>
              <w:rPr>
                <w:rFonts w:ascii="Century Gothic" w:hAnsi="Century Gothic" w:cs="Arial"/>
                <w:sz w:val="16"/>
                <w:szCs w:val="18"/>
              </w:rPr>
            </w:pPr>
            <w:r w:rsidRPr="003E15CC">
              <w:rPr>
                <w:rFonts w:ascii="Century Gothic" w:hAnsi="Century Gothic" w:cs="Arial"/>
                <w:sz w:val="16"/>
                <w:szCs w:val="18"/>
              </w:rPr>
              <w:t>1</w:t>
            </w:r>
            <w:r>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30</w:t>
            </w:r>
            <w:r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A4E5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resultar adjudicados los proveedores deberán pr</w:t>
            </w:r>
            <w:r w:rsidR="0038242F">
              <w:rPr>
                <w:rFonts w:ascii="Century Gothic" w:hAnsi="Century Gothic" w:cs="Arial"/>
                <w:sz w:val="16"/>
                <w:szCs w:val="18"/>
              </w:rPr>
              <w:t>esentars</w:t>
            </w:r>
            <w:r w:rsidR="003A4E51">
              <w:rPr>
                <w:rFonts w:ascii="Century Gothic" w:hAnsi="Century Gothic" w:cs="Arial"/>
                <w:sz w:val="16"/>
                <w:szCs w:val="18"/>
              </w:rPr>
              <w:t>e a más tardar el día 4</w:t>
            </w:r>
            <w:r w:rsidR="00C6290E">
              <w:rPr>
                <w:rFonts w:ascii="Century Gothic" w:hAnsi="Century Gothic" w:cs="Arial"/>
                <w:sz w:val="16"/>
                <w:szCs w:val="18"/>
              </w:rPr>
              <w:t xml:space="preserve"> de </w:t>
            </w:r>
            <w:r w:rsidR="003A4E51">
              <w:rPr>
                <w:rFonts w:ascii="Century Gothic" w:hAnsi="Century Gothic" w:cs="Arial"/>
                <w:sz w:val="16"/>
                <w:szCs w:val="18"/>
              </w:rPr>
              <w:t>Octubre</w:t>
            </w:r>
            <w:r w:rsidRPr="003E15CC">
              <w:rPr>
                <w:rFonts w:ascii="Century Gothic" w:hAnsi="Century Gothic" w:cs="Arial"/>
                <w:sz w:val="16"/>
                <w:szCs w:val="18"/>
              </w:rPr>
              <w:t xml:space="preserve"> de 201</w:t>
            </w:r>
            <w:r w:rsidR="00C6290E">
              <w:rPr>
                <w:rFonts w:ascii="Century Gothic" w:hAnsi="Century Gothic" w:cs="Arial"/>
                <w:sz w:val="16"/>
                <w:szCs w:val="18"/>
              </w:rPr>
              <w:t>9</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2A65C3">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sidR="000B737B">
        <w:rPr>
          <w:rFonts w:ascii="Calibri" w:hAnsi="Calibri"/>
        </w:rPr>
        <w:t>que incluye el sumini</w:t>
      </w:r>
      <w:r w:rsidR="00073EFA">
        <w:rPr>
          <w:rFonts w:ascii="Calibri" w:hAnsi="Calibri"/>
        </w:rPr>
        <w:t>stro de las sustancias químicas y</w:t>
      </w:r>
      <w:r w:rsidR="000B737B">
        <w:rPr>
          <w:rFonts w:ascii="Calibri" w:hAnsi="Calibri"/>
        </w:rPr>
        <w:t xml:space="preserve"> materiales de laboratorio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w:t>
      </w:r>
      <w:r w:rsidRPr="0039320A">
        <w:rPr>
          <w:rFonts w:ascii="Calibri" w:hAnsi="Calibri"/>
        </w:rPr>
        <w:t xml:space="preserve">objeto del presente concurso. </w:t>
      </w:r>
    </w:p>
    <w:p w:rsidR="00257801" w:rsidRDefault="00257801"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073EFA">
      <w:pPr>
        <w:pBdr>
          <w:top w:val="single" w:sz="4" w:space="4"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AC5843" w:rsidRPr="00AC5843">
        <w:rPr>
          <w:rFonts w:ascii="Calibri" w:hAnsi="Calibri"/>
        </w:rPr>
        <w:t>obtener una ventaja sobre los demás licitantes</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w:t>
      </w:r>
      <w:r w:rsidR="00AC5843">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152D13" w:rsidRDefault="00152D13"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A4E51" w:rsidRDefault="003A4E51" w:rsidP="00AA5CD1">
      <w:pPr>
        <w:ind w:left="284" w:right="-1"/>
        <w:jc w:val="both"/>
        <w:rPr>
          <w:rFonts w:ascii="Calibri" w:hAnsi="Calibri"/>
          <w:b/>
          <w:u w:val="single"/>
        </w:rPr>
      </w:pPr>
    </w:p>
    <w:p w:rsidR="003A4E51" w:rsidRDefault="003A4E5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3A4E51">
        <w:rPr>
          <w:rFonts w:ascii="Calibri" w:hAnsi="Calibri"/>
        </w:rPr>
        <w:t>21</w:t>
      </w:r>
      <w:r w:rsidRPr="009E04A4">
        <w:rPr>
          <w:rFonts w:ascii="Calibri" w:hAnsi="Calibri"/>
        </w:rPr>
        <w:t xml:space="preserve"> de </w:t>
      </w:r>
      <w:r w:rsidR="003A4E51">
        <w:rPr>
          <w:rFonts w:ascii="Calibri" w:hAnsi="Calibri"/>
        </w:rPr>
        <w:t>Septiembre</w:t>
      </w:r>
      <w:r w:rsidRPr="009E04A4">
        <w:rPr>
          <w:rFonts w:ascii="Calibri" w:hAnsi="Calibri"/>
        </w:rPr>
        <w:t xml:space="preserve"> del 201</w:t>
      </w:r>
      <w:r w:rsidR="00C6290E">
        <w:rPr>
          <w:rFonts w:ascii="Calibri" w:hAnsi="Calibri"/>
        </w:rPr>
        <w:t>9</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sidR="00C6290E">
        <w:rPr>
          <w:rFonts w:ascii="Calibri" w:hAnsi="Calibri"/>
        </w:rPr>
        <w:t>9</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Pr>
        <w:ind w:right="-1"/>
        <w:jc w:val="both"/>
        <w:rPr>
          <w:rFonts w:ascii="Calibri" w:hAnsi="Calibri"/>
          <w:b/>
        </w:rPr>
      </w:pPr>
    </w:p>
    <w:p w:rsidR="003A4E51" w:rsidRDefault="003A4E5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3A4E51" w:rsidRDefault="003A4E5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3A4E51" w:rsidRDefault="003A4E5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B156E6" w:rsidRDefault="00B156E6"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667387" w:rsidRDefault="00667387" w:rsidP="00AA5CD1">
      <w:pPr>
        <w:ind w:right="-1"/>
        <w:jc w:val="both"/>
        <w:rPr>
          <w:rFonts w:ascii="Calibri" w:hAnsi="Calibri"/>
        </w:rPr>
      </w:pPr>
    </w:p>
    <w:p w:rsidR="00667387" w:rsidRDefault="00667387" w:rsidP="00AA5CD1">
      <w:pPr>
        <w:ind w:right="-1"/>
        <w:jc w:val="both"/>
        <w:rPr>
          <w:rFonts w:ascii="Calibri" w:hAnsi="Calibri"/>
        </w:rPr>
      </w:pPr>
    </w:p>
    <w:p w:rsidR="00667387" w:rsidRPr="0039320A" w:rsidRDefault="00667387"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257801" w:rsidRDefault="00257801" w:rsidP="00AA5CD1">
      <w:pPr>
        <w:ind w:right="-1"/>
        <w:jc w:val="both"/>
        <w:rPr>
          <w:rFonts w:ascii="Calibri" w:hAnsi="Calibri"/>
          <w:b/>
        </w:rPr>
      </w:pPr>
    </w:p>
    <w:p w:rsidR="003A4E51" w:rsidRDefault="003A4E5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3A4E51" w:rsidRPr="0039320A" w:rsidRDefault="003A4E5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3A4E51" w:rsidRDefault="003A4E51" w:rsidP="00AA5CD1">
      <w:pPr>
        <w:ind w:right="-1"/>
        <w:jc w:val="both"/>
        <w:rPr>
          <w:rFonts w:ascii="Calibri" w:hAnsi="Calibri"/>
          <w:b/>
        </w:rPr>
      </w:pPr>
    </w:p>
    <w:p w:rsidR="003A4E51" w:rsidRDefault="003A4E51" w:rsidP="00AA5CD1">
      <w:pPr>
        <w:ind w:right="-1"/>
        <w:jc w:val="both"/>
        <w:rPr>
          <w:rFonts w:ascii="Calibri" w:hAnsi="Calibri"/>
          <w:b/>
        </w:rPr>
      </w:pPr>
    </w:p>
    <w:p w:rsidR="003A4E51" w:rsidRDefault="003A4E5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F525A7" w:rsidRDefault="00F525A7" w:rsidP="00572D88">
      <w:pPr>
        <w:jc w:val="center"/>
        <w:rPr>
          <w:rFonts w:ascii="Corbel" w:hAnsi="Corbel" w:cs="Arial"/>
          <w:b/>
        </w:rPr>
      </w:pPr>
    </w:p>
    <w:p w:rsidR="00F525A7" w:rsidRDefault="00F525A7" w:rsidP="00572D88">
      <w:pPr>
        <w:jc w:val="center"/>
        <w:rPr>
          <w:rFonts w:ascii="Corbel" w:hAnsi="Corbel" w:cs="Arial"/>
          <w:b/>
        </w:rPr>
      </w:pPr>
    </w:p>
    <w:p w:rsidR="00F525A7" w:rsidRDefault="00F525A7" w:rsidP="00572D88">
      <w:pPr>
        <w:jc w:val="center"/>
        <w:rPr>
          <w:rFonts w:ascii="Corbel" w:hAnsi="Corbel" w:cs="Arial"/>
          <w:b/>
        </w:rPr>
      </w:pPr>
    </w:p>
    <w:p w:rsidR="00F525A7" w:rsidRDefault="00F525A7"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667387" w:rsidRDefault="00667387" w:rsidP="00572D88">
      <w:pPr>
        <w:jc w:val="center"/>
        <w:rPr>
          <w:rFonts w:ascii="Corbel" w:hAnsi="Corbel" w:cs="Arial"/>
          <w:b/>
        </w:rPr>
      </w:pPr>
    </w:p>
    <w:p w:rsidR="00572D88" w:rsidRPr="00AF06AE" w:rsidRDefault="0038242F"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8242F">
        <w:rPr>
          <w:rFonts w:asciiTheme="minorHAnsi" w:hAnsiTheme="minorHAnsi"/>
          <w:b/>
        </w:rPr>
        <w:t>2</w:t>
      </w:r>
      <w:r w:rsidR="003A4E51">
        <w:rPr>
          <w:rFonts w:asciiTheme="minorHAnsi" w:hAnsiTheme="minorHAnsi"/>
          <w:b/>
        </w:rPr>
        <w:t xml:space="preserve">8 </w:t>
      </w:r>
      <w:r w:rsidRPr="0078059E">
        <w:rPr>
          <w:rFonts w:asciiTheme="minorHAnsi" w:hAnsiTheme="minorHAnsi"/>
          <w:b/>
        </w:rPr>
        <w:t xml:space="preserve">DE </w:t>
      </w:r>
      <w:r w:rsidR="003A4E51">
        <w:rPr>
          <w:rFonts w:asciiTheme="minorHAnsi" w:hAnsiTheme="minorHAnsi"/>
          <w:b/>
        </w:rPr>
        <w:t>AGOSTO</w:t>
      </w:r>
      <w:r w:rsidR="000D7D14" w:rsidRPr="0078059E">
        <w:rPr>
          <w:rFonts w:asciiTheme="minorHAnsi" w:hAnsiTheme="minorHAnsi"/>
          <w:b/>
        </w:rPr>
        <w:t xml:space="preserve"> DEL 201</w:t>
      </w:r>
      <w:r w:rsidR="00C5302F">
        <w:rPr>
          <w:rFonts w:asciiTheme="minorHAnsi" w:hAnsiTheme="minorHAnsi"/>
          <w:b/>
        </w:rPr>
        <w:t>9</w:t>
      </w:r>
    </w:p>
    <w:p w:rsidR="00C6290E" w:rsidRDefault="00C6290E"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3A4E51" w:rsidRDefault="003A4E51"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521B8D" w:rsidRP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00AA48BE">
        <w:rPr>
          <w:rFonts w:asciiTheme="minorHAnsi" w:hAnsiTheme="minorHAnsi"/>
          <w:b/>
        </w:rPr>
        <w:t xml:space="preserve"> Y MATERIAL DE LABORATORIO</w:t>
      </w:r>
      <w:r w:rsidRPr="00521B8D">
        <w:rPr>
          <w:rFonts w:asciiTheme="minorHAnsi" w:hAnsiTheme="minorHAnsi"/>
          <w:b/>
        </w:rPr>
        <w:t>”</w:t>
      </w:r>
    </w:p>
    <w:p w:rsidR="00521B8D" w:rsidRDefault="00521B8D" w:rsidP="006E183F"/>
    <w:tbl>
      <w:tblPr>
        <w:tblW w:w="11065" w:type="dxa"/>
        <w:jc w:val="center"/>
        <w:tblLayout w:type="fixed"/>
        <w:tblCellMar>
          <w:left w:w="70" w:type="dxa"/>
          <w:right w:w="70" w:type="dxa"/>
        </w:tblCellMar>
        <w:tblLook w:val="04A0" w:firstRow="1" w:lastRow="0" w:firstColumn="1" w:lastColumn="0" w:noHBand="0" w:noVBand="1"/>
      </w:tblPr>
      <w:tblGrid>
        <w:gridCol w:w="607"/>
        <w:gridCol w:w="982"/>
        <w:gridCol w:w="1154"/>
        <w:gridCol w:w="5899"/>
        <w:gridCol w:w="1100"/>
        <w:gridCol w:w="601"/>
        <w:gridCol w:w="722"/>
      </w:tblGrid>
      <w:tr w:rsidR="009E2504" w:rsidRPr="00DF0B80" w:rsidTr="00911596">
        <w:trPr>
          <w:trHeight w:val="240"/>
          <w:jc w:val="center"/>
        </w:trPr>
        <w:tc>
          <w:tcPr>
            <w:tcW w:w="607" w:type="dxa"/>
            <w:tcBorders>
              <w:top w:val="single" w:sz="4" w:space="0" w:color="auto"/>
              <w:left w:val="single" w:sz="4" w:space="0" w:color="auto"/>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Partida</w:t>
            </w:r>
          </w:p>
        </w:tc>
        <w:tc>
          <w:tcPr>
            <w:tcW w:w="982"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Partida Presupuestal</w:t>
            </w:r>
          </w:p>
        </w:tc>
        <w:tc>
          <w:tcPr>
            <w:tcW w:w="1154"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Clave</w:t>
            </w:r>
          </w:p>
        </w:tc>
        <w:tc>
          <w:tcPr>
            <w:tcW w:w="5899"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9E2504">
              <w:rPr>
                <w:rFonts w:ascii="Calibri" w:hAnsi="Calibri"/>
                <w:color w:val="000000"/>
                <w:sz w:val="16"/>
                <w:szCs w:val="16"/>
                <w:lang w:val="es-MX" w:eastAsia="es-MX"/>
              </w:rPr>
              <w:t>Descripci</w:t>
            </w:r>
            <w:r w:rsidR="00BE032E">
              <w:rPr>
                <w:rFonts w:ascii="Calibri" w:hAnsi="Calibri"/>
                <w:color w:val="000000"/>
                <w:sz w:val="16"/>
                <w:szCs w:val="16"/>
                <w:lang w:val="es-MX" w:eastAsia="es-MX"/>
              </w:rPr>
              <w:t>ó</w:t>
            </w:r>
            <w:r w:rsidRPr="00DF0B80">
              <w:rPr>
                <w:rFonts w:ascii="Calibri" w:hAnsi="Calibri"/>
                <w:color w:val="000000"/>
                <w:sz w:val="16"/>
                <w:szCs w:val="16"/>
                <w:lang w:val="es-MX" w:eastAsia="es-MX"/>
              </w:rPr>
              <w:t>n</w:t>
            </w:r>
          </w:p>
        </w:tc>
        <w:tc>
          <w:tcPr>
            <w:tcW w:w="1100"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Unidad</w:t>
            </w:r>
            <w:r w:rsidRPr="009E2504">
              <w:rPr>
                <w:rFonts w:ascii="Calibri" w:hAnsi="Calibri"/>
                <w:color w:val="000000"/>
                <w:sz w:val="16"/>
                <w:szCs w:val="16"/>
                <w:lang w:val="es-MX" w:eastAsia="es-MX"/>
              </w:rPr>
              <w:t xml:space="preserve"> de </w:t>
            </w:r>
            <w:r w:rsidRPr="00DF0B80">
              <w:rPr>
                <w:rFonts w:ascii="Calibri" w:hAnsi="Calibri"/>
                <w:color w:val="000000"/>
                <w:sz w:val="16"/>
                <w:szCs w:val="16"/>
                <w:lang w:val="es-MX" w:eastAsia="es-MX"/>
              </w:rPr>
              <w:t>Medida</w:t>
            </w:r>
          </w:p>
        </w:tc>
        <w:tc>
          <w:tcPr>
            <w:tcW w:w="601"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Presentaci</w:t>
            </w:r>
            <w:r w:rsidRPr="009E2504">
              <w:rPr>
                <w:rFonts w:ascii="Calibri" w:hAnsi="Calibri"/>
                <w:color w:val="000000"/>
                <w:sz w:val="16"/>
                <w:szCs w:val="16"/>
                <w:lang w:val="es-MX" w:eastAsia="es-MX"/>
              </w:rPr>
              <w:t>ó</w:t>
            </w:r>
            <w:r w:rsidRPr="00DF0B80">
              <w:rPr>
                <w:rFonts w:ascii="Calibri" w:hAnsi="Calibri"/>
                <w:color w:val="000000"/>
                <w:sz w:val="16"/>
                <w:szCs w:val="16"/>
                <w:lang w:val="es-MX" w:eastAsia="es-MX"/>
              </w:rPr>
              <w:t>n</w:t>
            </w:r>
          </w:p>
        </w:tc>
        <w:tc>
          <w:tcPr>
            <w:tcW w:w="722" w:type="dxa"/>
            <w:tcBorders>
              <w:top w:val="single" w:sz="4" w:space="0" w:color="auto"/>
              <w:left w:val="nil"/>
              <w:bottom w:val="nil"/>
              <w:right w:val="single" w:sz="4" w:space="0" w:color="auto"/>
            </w:tcBorders>
            <w:shd w:val="clear" w:color="auto" w:fill="19D7D2"/>
            <w:vAlign w:val="center"/>
            <w:hideMark/>
          </w:tcPr>
          <w:p w:rsidR="00DF0B80" w:rsidRPr="00DF0B80" w:rsidRDefault="00DF0B80" w:rsidP="009E2504">
            <w:pPr>
              <w:jc w:val="center"/>
              <w:rPr>
                <w:rFonts w:ascii="Calibri" w:hAnsi="Calibri"/>
                <w:color w:val="000000"/>
                <w:sz w:val="16"/>
                <w:szCs w:val="16"/>
                <w:lang w:val="es-MX" w:eastAsia="es-MX"/>
              </w:rPr>
            </w:pPr>
            <w:r w:rsidRPr="00DF0B80">
              <w:rPr>
                <w:rFonts w:ascii="Calibri" w:hAnsi="Calibri"/>
                <w:color w:val="000000"/>
                <w:sz w:val="16"/>
                <w:szCs w:val="16"/>
                <w:lang w:val="es-MX" w:eastAsia="es-MX"/>
              </w:rPr>
              <w:t>Cantidad</w:t>
            </w:r>
          </w:p>
        </w:tc>
      </w:tr>
      <w:tr w:rsidR="009E2504" w:rsidRPr="00DF0B80" w:rsidTr="00911596">
        <w:trPr>
          <w:trHeight w:val="240"/>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1</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704260025.00</w:t>
            </w:r>
          </w:p>
        </w:tc>
        <w:tc>
          <w:tcPr>
            <w:tcW w:w="5899" w:type="dxa"/>
            <w:tcBorders>
              <w:top w:val="single" w:sz="4" w:space="0" w:color="auto"/>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FIJADOR CONCENTRADO PARA PREPARAR 76 LTS. (PARA PROCESADORA AUTOMATICA)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173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707070115.00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PELICULA ORTOCROMATICA SENSIBLE AL VERDE PARA MASTOGRAFIA MEDIDA: 24 X 30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107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3</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25501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707070173.00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PELICULA ORTOCROMATICA SENSIBLE AL VERDE PARA MASTOGRAFIA 18 X 24 CM.</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C/100</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414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708170543.00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REVELADOR CONCENTRADO PARA PREPARAR 76 LITROS (PARA PROCESADORA AUTOMATICA)</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ENVASE</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C/1</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192 </w:t>
            </w:r>
          </w:p>
        </w:tc>
      </w:tr>
      <w:tr w:rsidR="009E2504" w:rsidRPr="00DF0B80" w:rsidTr="00911596">
        <w:trPr>
          <w:trHeight w:val="240"/>
          <w:jc w:val="center"/>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64</w:t>
            </w:r>
          </w:p>
        </w:tc>
        <w:tc>
          <w:tcPr>
            <w:tcW w:w="98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jc w:val="right"/>
              <w:rPr>
                <w:rFonts w:ascii="Calibri" w:hAnsi="Calibri"/>
                <w:color w:val="000000"/>
                <w:sz w:val="16"/>
                <w:szCs w:val="16"/>
                <w:lang w:val="es-MX" w:eastAsia="es-MX"/>
              </w:rPr>
            </w:pPr>
            <w:r w:rsidRPr="00DF0B80">
              <w:rPr>
                <w:rFonts w:ascii="Calibri" w:hAnsi="Calibri"/>
                <w:color w:val="000000"/>
                <w:sz w:val="16"/>
                <w:szCs w:val="16"/>
                <w:lang w:val="es-MX" w:eastAsia="es-MX"/>
              </w:rPr>
              <w:t>25901</w:t>
            </w:r>
          </w:p>
        </w:tc>
        <w:tc>
          <w:tcPr>
            <w:tcW w:w="1154"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807848007.00</w:t>
            </w:r>
          </w:p>
        </w:tc>
        <w:tc>
          <w:tcPr>
            <w:tcW w:w="5899" w:type="dxa"/>
            <w:tcBorders>
              <w:top w:val="nil"/>
              <w:left w:val="nil"/>
              <w:bottom w:val="single" w:sz="4" w:space="0" w:color="auto"/>
              <w:right w:val="single" w:sz="4" w:space="0" w:color="auto"/>
            </w:tcBorders>
            <w:shd w:val="clear" w:color="auto" w:fill="auto"/>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REACTIVO PARA LA DETERMINACIÓN CROMATOGRÁFICA, CUALITATIVA DE ANTICUERPOS CONTRA VIH TIPO 1 Y 2 Y TREPONEMA PALLIDUM. CADA SOBRE CONTIENE: CARTUCHO DE PRUEBA, UN BULBO DE PLÁSTICO CON REGULADOR DE CORRIMIENTO, UN BULBO DE PLÁSTICO VACÍO (PIPETA PARA TOMA DE MUESTRA), UNA LANCETA RETRÁCTIL CON 3 NIVELES DE PUNCIÓN. CAJA CON 25 SOBRES.</w:t>
            </w:r>
          </w:p>
        </w:tc>
        <w:tc>
          <w:tcPr>
            <w:tcW w:w="1100"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CAJA</w:t>
            </w:r>
          </w:p>
        </w:tc>
        <w:tc>
          <w:tcPr>
            <w:tcW w:w="601"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C/25</w:t>
            </w:r>
          </w:p>
        </w:tc>
        <w:tc>
          <w:tcPr>
            <w:tcW w:w="722" w:type="dxa"/>
            <w:tcBorders>
              <w:top w:val="nil"/>
              <w:left w:val="nil"/>
              <w:bottom w:val="single" w:sz="4" w:space="0" w:color="auto"/>
              <w:right w:val="single" w:sz="4" w:space="0" w:color="auto"/>
            </w:tcBorders>
            <w:shd w:val="clear" w:color="auto" w:fill="auto"/>
            <w:noWrap/>
            <w:vAlign w:val="bottom"/>
            <w:hideMark/>
          </w:tcPr>
          <w:p w:rsidR="00DF0B80" w:rsidRPr="00DF0B80" w:rsidRDefault="00DF0B80" w:rsidP="00DF0B80">
            <w:pPr>
              <w:rPr>
                <w:rFonts w:ascii="Calibri" w:hAnsi="Calibri"/>
                <w:color w:val="000000"/>
                <w:sz w:val="16"/>
                <w:szCs w:val="16"/>
                <w:lang w:val="es-MX" w:eastAsia="es-MX"/>
              </w:rPr>
            </w:pPr>
            <w:r w:rsidRPr="00DF0B80">
              <w:rPr>
                <w:rFonts w:ascii="Calibri" w:hAnsi="Calibri"/>
                <w:color w:val="000000"/>
                <w:sz w:val="16"/>
                <w:szCs w:val="16"/>
                <w:lang w:val="es-MX" w:eastAsia="es-MX"/>
              </w:rPr>
              <w:t xml:space="preserve">         200 </w:t>
            </w:r>
          </w:p>
        </w:tc>
      </w:tr>
    </w:tbl>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562CC7" w:rsidRDefault="00562CC7" w:rsidP="00521B8D">
      <w:pPr>
        <w:jc w:val="center"/>
        <w:rPr>
          <w:rFonts w:asciiTheme="minorHAnsi" w:hAnsiTheme="minorHAnsi"/>
          <w:b/>
        </w:rPr>
      </w:pPr>
    </w:p>
    <w:p w:rsidR="00A01537" w:rsidRDefault="00A01537" w:rsidP="006E183F"/>
    <w:p w:rsidR="00521B8D" w:rsidRDefault="00521B8D" w:rsidP="006E183F"/>
    <w:p w:rsidR="00521B8D" w:rsidRDefault="00521B8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AE556D" w:rsidRDefault="00AE556D" w:rsidP="006E183F"/>
    <w:p w:rsidR="00C87923" w:rsidRDefault="00C87923" w:rsidP="006E183F"/>
    <w:p w:rsidR="00C87923" w:rsidRDefault="00C87923" w:rsidP="006E183F"/>
    <w:p w:rsidR="00C87923" w:rsidRDefault="00C87923" w:rsidP="006E183F"/>
    <w:p w:rsidR="00C87923" w:rsidRDefault="00C87923" w:rsidP="006E183F"/>
    <w:p w:rsidR="00AE556D" w:rsidRDefault="00AE556D" w:rsidP="006E183F"/>
    <w:p w:rsidR="00AE556D" w:rsidRDefault="00AE556D" w:rsidP="006E183F"/>
    <w:p w:rsidR="00AE556D" w:rsidRDefault="00AE556D"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911596" w:rsidRDefault="00911596" w:rsidP="006E183F"/>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EC4F80">
              <w:rPr>
                <w:rFonts w:ascii="Calibri" w:hAnsi="Calibri"/>
                <w:b/>
                <w:bCs/>
              </w:rPr>
              <w:t>I42</w:t>
            </w:r>
            <w:r w:rsidR="0001417F">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C1849">
        <w:trPr>
          <w:jc w:val="center"/>
        </w:trPr>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C1849">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C4F80">
              <w:rPr>
                <w:rFonts w:ascii="Calibri" w:hAnsi="Calibri"/>
                <w:b/>
                <w:bCs/>
              </w:rPr>
              <w:t>I42</w:t>
            </w:r>
            <w:r w:rsidR="0001417F">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bookmarkStart w:id="0" w:name="_GoBack"/>
      <w:bookmarkEnd w:id="0"/>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C4F80">
              <w:rPr>
                <w:rFonts w:asciiTheme="minorHAnsi" w:hAnsiTheme="minorHAnsi" w:cs="Arial"/>
                <w:bCs/>
                <w:u w:val="single"/>
              </w:rPr>
              <w:t>I42</w:t>
            </w:r>
            <w:r w:rsidR="0001417F">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2C1849">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38242F"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w:t>
      </w:r>
      <w:r w:rsidR="00180D3B">
        <w:rPr>
          <w:rFonts w:ascii="Calibri" w:hAnsi="Calibri" w:cs="Calibri"/>
          <w:sz w:val="20"/>
          <w:szCs w:val="20"/>
        </w:rPr>
        <w:t>____</w:t>
      </w:r>
    </w:p>
    <w:p w:rsidR="002F5444" w:rsidRPr="00B63CD0" w:rsidRDefault="002F5444" w:rsidP="002F5444">
      <w:pPr>
        <w:pStyle w:val="Default"/>
        <w:rPr>
          <w:rFonts w:ascii="Calibri" w:hAnsi="Calibri" w:cs="Calibri"/>
          <w:sz w:val="20"/>
          <w:szCs w:val="20"/>
        </w:rPr>
      </w:pPr>
    </w:p>
    <w:p w:rsidR="002F5444" w:rsidRPr="00B63CD0" w:rsidRDefault="0038242F"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EC4F80">
        <w:rPr>
          <w:rFonts w:ascii="Calibri" w:hAnsi="Calibri" w:cs="Calibri"/>
          <w:b/>
          <w:bCs/>
          <w:sz w:val="20"/>
          <w:szCs w:val="20"/>
        </w:rPr>
        <w:t>I42</w:t>
      </w:r>
      <w:r w:rsidR="0001417F">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14080" w:rsidRDefault="00214080"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180D3B">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80D3B">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80D3B">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14080" w:rsidRDefault="00214080"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14080" w:rsidRPr="00396725" w:rsidRDefault="00214080"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38242F" w:rsidRPr="0038242F" w:rsidRDefault="0038242F" w:rsidP="0038242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8242F" w:rsidRPr="0038242F" w:rsidRDefault="0038242F" w:rsidP="0038242F">
      <w:pPr>
        <w:pStyle w:val="NormalWeb"/>
        <w:spacing w:before="0" w:beforeAutospacing="0" w:after="0" w:afterAutospacing="0"/>
        <w:jc w:val="both"/>
        <w:rPr>
          <w:sz w:val="20"/>
          <w:szCs w:val="20"/>
        </w:rPr>
      </w:pPr>
      <w:r w:rsidRPr="0038242F">
        <w:rPr>
          <w:rFonts w:ascii="Calibri" w:hAnsi="Calibri" w:cs="Tahoma"/>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w:t>
      </w:r>
      <w:r w:rsidR="00EC4F80">
        <w:rPr>
          <w:rFonts w:ascii="Calibri" w:hAnsi="Calibri" w:cs="Tahoma"/>
          <w:color w:val="000000"/>
          <w:sz w:val="20"/>
          <w:szCs w:val="20"/>
        </w:rPr>
        <w:t>I42</w:t>
      </w:r>
      <w:r w:rsidR="00180D3B">
        <w:rPr>
          <w:rFonts w:ascii="Calibri" w:hAnsi="Calibri" w:cs="Tahoma"/>
          <w:color w:val="000000"/>
          <w:sz w:val="20"/>
          <w:szCs w:val="20"/>
        </w:rPr>
        <w:t>-2019</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38242F" w:rsidRDefault="002F5444" w:rsidP="002F5444">
      <w:pPr>
        <w:jc w:val="center"/>
        <w:rPr>
          <w:rFonts w:ascii="Calibri" w:hAnsi="Calibri" w:cs="Arial"/>
          <w:b/>
          <w:i/>
          <w:lang w:val="es-ES"/>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38242F"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w:t>
      </w:r>
      <w:r w:rsidR="00EC4F80">
        <w:rPr>
          <w:rFonts w:ascii="Calibri" w:hAnsi="Calibri" w:cs="Calibri"/>
          <w:b/>
          <w:bCs/>
          <w:sz w:val="20"/>
          <w:szCs w:val="20"/>
        </w:rPr>
        <w:t>I42</w:t>
      </w:r>
      <w:r w:rsidR="0001417F">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14080" w:rsidRDefault="00214080" w:rsidP="002F5444">
      <w:pPr>
        <w:tabs>
          <w:tab w:val="left" w:pos="5245"/>
          <w:tab w:val="left" w:pos="7655"/>
        </w:tabs>
        <w:ind w:right="-91"/>
        <w:jc w:val="center"/>
        <w:rPr>
          <w:rFonts w:ascii="Calibri" w:hAnsi="Calibri" w:cs="Arial"/>
          <w:b/>
        </w:rPr>
      </w:pPr>
    </w:p>
    <w:p w:rsidR="00214080" w:rsidRPr="00174D9C" w:rsidRDefault="00214080"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38242F" w:rsidRPr="00AA0B61" w:rsidRDefault="0038242F" w:rsidP="003824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C4F80">
        <w:rPr>
          <w:rFonts w:ascii="Calibri" w:hAnsi="Calibri"/>
          <w:b/>
          <w:bCs/>
          <w:sz w:val="20"/>
          <w:szCs w:val="20"/>
        </w:rPr>
        <w:t>I42</w:t>
      </w:r>
      <w:r w:rsidR="0001417F">
        <w:rPr>
          <w:rFonts w:ascii="Calibri" w:hAnsi="Calibri"/>
          <w:b/>
          <w:bCs/>
          <w:sz w:val="20"/>
          <w:szCs w:val="20"/>
        </w:rPr>
        <w:t>-2019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Default="00BA09CD" w:rsidP="00BA09CD">
      <w:pPr>
        <w:pStyle w:val="Default"/>
        <w:rPr>
          <w:rFonts w:ascii="Calibri" w:hAnsi="Calibri"/>
          <w:b/>
          <w:bCs/>
          <w:sz w:val="20"/>
          <w:szCs w:val="20"/>
        </w:rPr>
      </w:pPr>
    </w:p>
    <w:tbl>
      <w:tblPr>
        <w:tblW w:w="11073" w:type="dxa"/>
        <w:tblInd w:w="-10" w:type="dxa"/>
        <w:tblCellMar>
          <w:left w:w="70" w:type="dxa"/>
          <w:right w:w="70" w:type="dxa"/>
        </w:tblCellMar>
        <w:tblLook w:val="04A0" w:firstRow="1" w:lastRow="0" w:firstColumn="1" w:lastColumn="0" w:noHBand="0" w:noVBand="1"/>
      </w:tblPr>
      <w:tblGrid>
        <w:gridCol w:w="8505"/>
        <w:gridCol w:w="709"/>
        <w:gridCol w:w="591"/>
        <w:gridCol w:w="1268"/>
      </w:tblGrid>
      <w:tr w:rsidR="00AA48BE" w:rsidRPr="00AA48BE" w:rsidTr="00AA48BE">
        <w:trPr>
          <w:trHeight w:val="199"/>
        </w:trPr>
        <w:tc>
          <w:tcPr>
            <w:tcW w:w="8505"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val="es-MX" w:eastAsia="es-MX"/>
              </w:rPr>
              <w:t>DOCUMENTO</w:t>
            </w:r>
          </w:p>
        </w:tc>
        <w:tc>
          <w:tcPr>
            <w:tcW w:w="1300" w:type="dxa"/>
            <w:gridSpan w:val="2"/>
            <w:tcBorders>
              <w:top w:val="single" w:sz="8" w:space="0" w:color="auto"/>
              <w:left w:val="nil"/>
              <w:bottom w:val="single" w:sz="8" w:space="0" w:color="auto"/>
              <w:right w:val="single" w:sz="8" w:space="0" w:color="000000"/>
            </w:tcBorders>
            <w:shd w:val="clear" w:color="000000" w:fill="8AE4E2"/>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000000" w:fill="8AE4E2"/>
            <w:vAlign w:val="center"/>
            <w:hideMark/>
          </w:tcPr>
          <w:p w:rsidR="00AA48BE" w:rsidRPr="00AA48BE" w:rsidRDefault="00AA48BE" w:rsidP="00AA48BE">
            <w:pPr>
              <w:jc w:val="center"/>
              <w:rPr>
                <w:rFonts w:ascii="Calibri" w:hAnsi="Calibri"/>
                <w:b/>
                <w:bCs/>
                <w:color w:val="000000"/>
                <w:sz w:val="16"/>
                <w:szCs w:val="16"/>
                <w:lang w:val="es-MX" w:eastAsia="es-MX"/>
              </w:rPr>
            </w:pPr>
            <w:r w:rsidRPr="00AA48BE">
              <w:rPr>
                <w:rFonts w:ascii="Calibri" w:hAnsi="Calibri"/>
                <w:b/>
                <w:bCs/>
                <w:color w:val="000000"/>
                <w:sz w:val="16"/>
                <w:szCs w:val="16"/>
                <w:lang w:val="es-MX" w:eastAsia="es-MX"/>
              </w:rPr>
              <w:t>OBSERVACIONES</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Pr="00AA48BE">
              <w:rPr>
                <w:b/>
                <w:bCs/>
                <w:color w:val="000000"/>
                <w:sz w:val="16"/>
                <w:szCs w:val="16"/>
                <w:lang w:eastAsia="es-MX"/>
              </w:rPr>
              <w:t xml:space="preserve">       </w:t>
            </w:r>
            <w:r w:rsidRPr="00AA48BE">
              <w:rPr>
                <w:rFonts w:ascii="Calibri" w:hAnsi="Calibri"/>
                <w:b/>
                <w:bCs/>
                <w:color w:val="000000"/>
                <w:sz w:val="16"/>
                <w:szCs w:val="16"/>
                <w:lang w:eastAsia="es-MX"/>
              </w:rPr>
              <w:t>ANEXO 13.</w:t>
            </w:r>
            <w:r w:rsidRPr="00AA48BE">
              <w:rPr>
                <w:rFonts w:ascii="Calibri" w:hAnsi="Calibri"/>
                <w:color w:val="000000"/>
                <w:sz w:val="16"/>
                <w:szCs w:val="16"/>
                <w:lang w:eastAsia="es-MX"/>
              </w:rPr>
              <w:t xml:space="preserve"> Cédula de entrega de documentos.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2.</w:t>
            </w:r>
            <w:r w:rsidRPr="00AA48BE">
              <w:rPr>
                <w:b/>
                <w:bCs/>
                <w:color w:val="000000"/>
                <w:sz w:val="16"/>
                <w:szCs w:val="16"/>
                <w:lang w:eastAsia="es-MX"/>
              </w:rPr>
              <w:t xml:space="preserve">       </w:t>
            </w:r>
            <w:r w:rsidRPr="00AA48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3.</w:t>
            </w:r>
            <w:r w:rsidRPr="00AA48BE">
              <w:rPr>
                <w:b/>
                <w:bCs/>
                <w:color w:val="000000"/>
                <w:sz w:val="16"/>
                <w:szCs w:val="16"/>
                <w:lang w:eastAsia="es-MX"/>
              </w:rPr>
              <w:t xml:space="preserve">       </w:t>
            </w:r>
            <w:r w:rsidRPr="00AA48BE">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4.</w:t>
            </w:r>
            <w:r w:rsidRPr="00AA48BE">
              <w:rPr>
                <w:b/>
                <w:bCs/>
                <w:color w:val="000000"/>
                <w:sz w:val="16"/>
                <w:szCs w:val="16"/>
                <w:lang w:eastAsia="es-MX"/>
              </w:rPr>
              <w:t xml:space="preserve">       </w:t>
            </w:r>
            <w:r w:rsidRPr="00AA48BE">
              <w:rPr>
                <w:rFonts w:ascii="Calibri" w:hAnsi="Calibri"/>
                <w:b/>
                <w:bCs/>
                <w:color w:val="000000"/>
                <w:sz w:val="16"/>
                <w:szCs w:val="16"/>
                <w:lang w:eastAsia="es-MX"/>
              </w:rPr>
              <w:t>ANEXO 2</w:t>
            </w:r>
            <w:r w:rsidRPr="00AA48BE">
              <w:rPr>
                <w:rFonts w:ascii="Calibri" w:hAnsi="Calibri"/>
                <w:color w:val="000000"/>
                <w:sz w:val="16"/>
                <w:szCs w:val="16"/>
                <w:lang w:eastAsia="es-MX"/>
              </w:rPr>
              <w:t>. Propuesta Técnica conforme al formato del anexo 2 de las presentes bases.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5.</w:t>
            </w:r>
            <w:r w:rsidRPr="00AA48BE">
              <w:rPr>
                <w:b/>
                <w:bCs/>
                <w:color w:val="000000"/>
                <w:sz w:val="16"/>
                <w:szCs w:val="16"/>
                <w:lang w:eastAsia="es-MX"/>
              </w:rPr>
              <w:t xml:space="preserve">       </w:t>
            </w:r>
            <w:r w:rsidRPr="00AA48BE">
              <w:rPr>
                <w:rFonts w:ascii="Calibri" w:hAnsi="Calibri"/>
                <w:color w:val="000000"/>
                <w:sz w:val="16"/>
                <w:szCs w:val="16"/>
                <w:lang w:eastAsia="es-MX"/>
              </w:rPr>
              <w:t>Escrito mediante el cual manifiesten que los productos ofertados son auténticos y que en caso de resultar con adjudicación, se comprometen a entregar productos nuevos y de la mejor calidad.</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6.</w:t>
            </w:r>
            <w:r w:rsidRPr="00AA48BE">
              <w:rPr>
                <w:b/>
                <w:bCs/>
                <w:color w:val="000000"/>
                <w:sz w:val="16"/>
                <w:szCs w:val="16"/>
                <w:lang w:eastAsia="es-MX"/>
              </w:rPr>
              <w:t xml:space="preserve">       </w:t>
            </w:r>
            <w:r w:rsidRPr="00AA48BE">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7.</w:t>
            </w:r>
            <w:r w:rsidRPr="00AA48BE">
              <w:rPr>
                <w:b/>
                <w:bCs/>
                <w:color w:val="000000"/>
                <w:sz w:val="16"/>
                <w:szCs w:val="16"/>
                <w:lang w:eastAsia="es-MX"/>
              </w:rPr>
              <w:t xml:space="preserve">       </w:t>
            </w:r>
            <w:r w:rsidRPr="00AA48BE">
              <w:rPr>
                <w:rFonts w:ascii="Calibri" w:hAnsi="Calibri"/>
                <w:color w:val="000000"/>
                <w:sz w:val="16"/>
                <w:szCs w:val="16"/>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b/>
                <w:bCs/>
                <w:color w:val="000000"/>
                <w:sz w:val="16"/>
                <w:szCs w:val="16"/>
                <w:lang w:val="es-MX" w:eastAsia="es-MX"/>
              </w:rPr>
            </w:pPr>
            <w:r w:rsidRPr="00AA48BE">
              <w:rPr>
                <w:rFonts w:ascii="Calibri" w:hAnsi="Calibri"/>
                <w:b/>
                <w:bCs/>
                <w:color w:val="000000"/>
                <w:sz w:val="16"/>
                <w:szCs w:val="16"/>
                <w:lang w:eastAsia="es-MX"/>
              </w:rPr>
              <w:t>8.</w:t>
            </w:r>
            <w:r w:rsidRPr="00AA48BE">
              <w:rPr>
                <w:b/>
                <w:bCs/>
                <w:color w:val="000000"/>
                <w:sz w:val="16"/>
                <w:szCs w:val="16"/>
                <w:lang w:eastAsia="es-MX"/>
              </w:rPr>
              <w:t xml:space="preserve">       </w:t>
            </w:r>
            <w:r w:rsidRPr="00AA48BE">
              <w:rPr>
                <w:rFonts w:ascii="Calibri" w:hAnsi="Calibri"/>
                <w:color w:val="000000"/>
                <w:sz w:val="16"/>
                <w:szCs w:val="16"/>
                <w:lang w:eastAsia="es-MX"/>
              </w:rPr>
              <w:t>Carta de manifiesto bajo protesta de decir verdad que los materiales que ofertan cumplen y reúnen todos los requisitos de la legislación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val="es-MX" w:eastAsia="es-MX"/>
              </w:rPr>
              <w:t>9.</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10.</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la que se mencione el número de licitación y se describan las partidas, marcas y cantidades ofertadas.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C5302F">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2.</w:t>
            </w:r>
            <w:r w:rsidRPr="00AA48BE">
              <w:rPr>
                <w:color w:val="000000"/>
                <w:sz w:val="16"/>
                <w:szCs w:val="16"/>
                <w:lang w:eastAsia="es-MX"/>
              </w:rPr>
              <w:t xml:space="preserve">   </w:t>
            </w:r>
            <w:r w:rsidRPr="00AA48BE">
              <w:rPr>
                <w:rFonts w:ascii="Calibri" w:hAnsi="Calibri"/>
                <w:color w:val="000000"/>
                <w:sz w:val="16"/>
                <w:szCs w:val="16"/>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lastRenderedPageBreak/>
              <w:t>14.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bajo protesta de decir verdad de que en caso de resultar adjudicado entregará a la convocante de los Registros Sanitarios de cada uno de las sustancias química y material de laboratorio que oferte.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AA48BE" w:rsidP="00C5302F">
            <w:pPr>
              <w:rPr>
                <w:rFonts w:ascii="Calibri" w:hAnsi="Calibri"/>
                <w:b/>
                <w:bCs/>
                <w:color w:val="000000"/>
                <w:sz w:val="16"/>
                <w:szCs w:val="16"/>
                <w:lang w:val="es-MX" w:eastAsia="es-MX"/>
              </w:rPr>
            </w:pPr>
            <w:r w:rsidRPr="00AA48BE">
              <w:rPr>
                <w:rFonts w:ascii="Calibri" w:hAnsi="Calibri"/>
                <w:b/>
                <w:bCs/>
                <w:color w:val="000000"/>
                <w:sz w:val="16"/>
                <w:szCs w:val="16"/>
                <w:lang w:eastAsia="es-MX"/>
              </w:rPr>
              <w:t>1</w:t>
            </w:r>
            <w:r w:rsidR="00C5302F">
              <w:rPr>
                <w:rFonts w:ascii="Calibri" w:hAnsi="Calibri"/>
                <w:b/>
                <w:bCs/>
                <w:color w:val="000000"/>
                <w:sz w:val="16"/>
                <w:szCs w:val="16"/>
                <w:lang w:eastAsia="es-MX"/>
              </w:rPr>
              <w:t>5.</w:t>
            </w:r>
            <w:r w:rsidRPr="00AA48BE">
              <w:rPr>
                <w:color w:val="000000"/>
                <w:sz w:val="16"/>
                <w:szCs w:val="16"/>
                <w:lang w:eastAsia="es-MX"/>
              </w:rPr>
              <w:t xml:space="preserve">   </w:t>
            </w:r>
            <w:r w:rsidRPr="00AA48BE">
              <w:rPr>
                <w:rFonts w:ascii="Calibri" w:hAnsi="Calibri"/>
                <w:color w:val="000000"/>
                <w:sz w:val="16"/>
                <w:szCs w:val="16"/>
                <w:lang w:eastAsia="es-MX"/>
              </w:rPr>
              <w:t xml:space="preserve">Cd o USB que contenga el total de los documentos incluidos en el sobre técnico en formato </w:t>
            </w:r>
            <w:proofErr w:type="spellStart"/>
            <w:r w:rsidRPr="00AA48BE">
              <w:rPr>
                <w:rFonts w:ascii="Calibri" w:hAnsi="Calibri"/>
                <w:color w:val="000000"/>
                <w:sz w:val="16"/>
                <w:szCs w:val="16"/>
                <w:lang w:eastAsia="es-MX"/>
              </w:rPr>
              <w:t>pdf</w:t>
            </w:r>
            <w:proofErr w:type="spellEnd"/>
            <w:r w:rsidRPr="00AA48BE">
              <w:rPr>
                <w:rFonts w:ascii="Calibri" w:hAnsi="Calibri"/>
                <w:color w:val="000000"/>
                <w:sz w:val="16"/>
                <w:szCs w:val="16"/>
                <w:lang w:eastAsia="es-MX"/>
              </w:rPr>
              <w:t xml:space="preserve">, </w:t>
            </w:r>
            <w:proofErr w:type="spellStart"/>
            <w:r w:rsidRPr="00AA48BE">
              <w:rPr>
                <w:rFonts w:ascii="Calibri" w:hAnsi="Calibri"/>
                <w:color w:val="000000"/>
                <w:sz w:val="16"/>
                <w:szCs w:val="16"/>
                <w:lang w:eastAsia="es-MX"/>
              </w:rPr>
              <w:t>word</w:t>
            </w:r>
            <w:proofErr w:type="spellEnd"/>
            <w:r w:rsidRPr="00AA48BE">
              <w:rPr>
                <w:rFonts w:ascii="Calibri" w:hAnsi="Calibri"/>
                <w:color w:val="000000"/>
                <w:sz w:val="16"/>
                <w:szCs w:val="16"/>
                <w:lang w:eastAsia="es-MX"/>
              </w:rPr>
              <w:t xml:space="preserve"> o Excel, el cual se requiere únicamente para agilizar la conducción del evento.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16.</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5</w:t>
            </w:r>
            <w:r w:rsidR="00AA48BE" w:rsidRPr="00AA48BE">
              <w:rPr>
                <w:rFonts w:ascii="Calibri" w:hAnsi="Calibri"/>
                <w:color w:val="000000"/>
                <w:sz w:val="16"/>
                <w:szCs w:val="16"/>
                <w:lang w:eastAsia="es-MX"/>
              </w:rPr>
              <w:t>. Carta de presentación de proposiciones.</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17.</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7</w:t>
            </w:r>
            <w:r w:rsidR="00AA48BE" w:rsidRPr="00AA48BE">
              <w:rPr>
                <w:rFonts w:ascii="Calibri" w:hAnsi="Calibri"/>
                <w:color w:val="000000"/>
                <w:sz w:val="16"/>
                <w:szCs w:val="16"/>
                <w:lang w:eastAsia="es-MX"/>
              </w:rPr>
              <w:t xml:space="preserve">. Declaración de no encontrarse en alguno de los supuestos establecidos en los </w:t>
            </w:r>
            <w:r w:rsidR="00AA48BE" w:rsidRPr="00AA48BE">
              <w:rPr>
                <w:rFonts w:ascii="Calibri" w:hAnsi="Calibri"/>
                <w:i/>
                <w:iCs/>
                <w:color w:val="000000"/>
                <w:sz w:val="16"/>
                <w:szCs w:val="16"/>
                <w:lang w:eastAsia="es-MX"/>
              </w:rPr>
              <w:t>Artículos 37 y 95</w:t>
            </w:r>
            <w:r w:rsidR="00AA48BE" w:rsidRPr="00AA48BE">
              <w:rPr>
                <w:rFonts w:ascii="Calibri" w:hAnsi="Calibri"/>
                <w:color w:val="000000"/>
                <w:sz w:val="16"/>
                <w:szCs w:val="16"/>
                <w:lang w:eastAsia="es-MX"/>
              </w:rPr>
              <w:t xml:space="preserve"> de la Ley, </w:t>
            </w:r>
            <w:r w:rsidR="00AA48BE" w:rsidRPr="00AA48BE">
              <w:rPr>
                <w:rFonts w:ascii="Calibri" w:hAnsi="Calibri"/>
                <w:i/>
                <w:iCs/>
                <w:color w:val="000000"/>
                <w:sz w:val="16"/>
                <w:szCs w:val="16"/>
                <w:lang w:eastAsia="es-MX"/>
              </w:rPr>
              <w:t>Artículo 50</w:t>
            </w:r>
            <w:r w:rsidR="00AA48BE" w:rsidRPr="00AA48BE">
              <w:rPr>
                <w:rFonts w:ascii="Calibri" w:hAnsi="Calibri"/>
                <w:color w:val="000000"/>
                <w:sz w:val="16"/>
                <w:szCs w:val="16"/>
                <w:lang w:eastAsia="es-MX"/>
              </w:rPr>
              <w:t xml:space="preserve"> </w:t>
            </w:r>
            <w:proofErr w:type="spellStart"/>
            <w:r w:rsidR="00AA48BE" w:rsidRPr="00AA48BE">
              <w:rPr>
                <w:rFonts w:ascii="Calibri" w:hAnsi="Calibri"/>
                <w:color w:val="000000"/>
                <w:sz w:val="16"/>
                <w:szCs w:val="16"/>
                <w:lang w:eastAsia="es-MX"/>
              </w:rPr>
              <w:t>Fracc</w:t>
            </w:r>
            <w:proofErr w:type="spellEnd"/>
            <w:r w:rsidR="00AA48BE" w:rsidRPr="00AA48BE">
              <w:rPr>
                <w:rFonts w:ascii="Calibri" w:hAnsi="Calibri"/>
                <w:color w:val="000000"/>
                <w:sz w:val="16"/>
                <w:szCs w:val="16"/>
                <w:lang w:eastAsia="es-MX"/>
              </w:rPr>
              <w:t xml:space="preserve">. XXIII de La Ley de responsabilidades de los Servidores Públicos del Estado y Municipios de Nuevo León y </w:t>
            </w:r>
            <w:r w:rsidR="00AA48BE" w:rsidRPr="00AA48BE">
              <w:rPr>
                <w:rFonts w:ascii="Calibri" w:hAnsi="Calibri"/>
                <w:i/>
                <w:iCs/>
                <w:color w:val="000000"/>
                <w:sz w:val="16"/>
                <w:szCs w:val="16"/>
                <w:lang w:eastAsia="es-MX"/>
              </w:rPr>
              <w:t>Artículo 38</w:t>
            </w:r>
            <w:r w:rsidR="00AA48BE" w:rsidRPr="00AA48BE">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18.</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AA48BE" w:rsidRPr="00AA48BE">
              <w:rPr>
                <w:rFonts w:ascii="Calibri" w:hAnsi="Calibri"/>
                <w:b/>
                <w:bCs/>
                <w:color w:val="000000"/>
                <w:sz w:val="16"/>
                <w:szCs w:val="16"/>
                <w:lang w:eastAsia="es-MX"/>
              </w:rPr>
              <w:t>Anexo 9”</w:t>
            </w:r>
            <w:r w:rsidR="00AA48BE" w:rsidRPr="00AA48BE">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00AA48BE" w:rsidRPr="00AA48BE">
              <w:rPr>
                <w:rFonts w:ascii="Calibri" w:hAnsi="Calibri"/>
                <w:b/>
                <w:bCs/>
                <w:color w:val="000000"/>
                <w:sz w:val="16"/>
                <w:szCs w:val="16"/>
                <w:lang w:eastAsia="es-MX"/>
              </w:rPr>
              <w:t>Anexo “9-A”</w:t>
            </w:r>
            <w:r w:rsidR="00AA48BE" w:rsidRPr="00AA48BE">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AA48BE" w:rsidRPr="00AA48BE">
              <w:rPr>
                <w:rFonts w:ascii="Calibri" w:hAnsi="Calibri"/>
                <w:b/>
                <w:bCs/>
                <w:color w:val="000000"/>
                <w:sz w:val="16"/>
                <w:szCs w:val="16"/>
                <w:lang w:eastAsia="es-MX"/>
              </w:rPr>
              <w:t>Anexo “9-B”.</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19.</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11</w:t>
            </w:r>
            <w:r w:rsidR="00AA48BE" w:rsidRPr="00AA48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20.</w:t>
            </w:r>
            <w:r w:rsidR="00AA48BE" w:rsidRPr="00AA48BE">
              <w:rPr>
                <w:color w:val="000000"/>
                <w:sz w:val="16"/>
                <w:szCs w:val="16"/>
                <w:lang w:eastAsia="es-MX"/>
              </w:rPr>
              <w:t xml:space="preserve">   </w:t>
            </w:r>
            <w:r w:rsidR="00AA48BE" w:rsidRPr="00AA48BE">
              <w:rPr>
                <w:rFonts w:ascii="Calibri" w:hAnsi="Calibri"/>
                <w:b/>
                <w:bCs/>
                <w:color w:val="000000"/>
                <w:sz w:val="16"/>
                <w:szCs w:val="16"/>
                <w:lang w:eastAsia="es-MX"/>
              </w:rPr>
              <w:t>ANEXO 12</w:t>
            </w:r>
            <w:r w:rsidR="00AA48BE" w:rsidRPr="00AA48BE">
              <w:rPr>
                <w:rFonts w:ascii="Calibri" w:hAnsi="Calibri"/>
                <w:color w:val="000000"/>
                <w:sz w:val="16"/>
                <w:szCs w:val="16"/>
                <w:lang w:eastAsia="es-MX"/>
              </w:rPr>
              <w:t>. Escrito a que hace referencia a la Estratificación de Micro, Pequeña o Mediana empresa.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21.</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22.</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23.</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AA48BE" w:rsidRPr="00AA48BE">
              <w:rPr>
                <w:rFonts w:ascii="Calibri" w:hAnsi="Calibri"/>
                <w:i/>
                <w:iCs/>
                <w:color w:val="000000"/>
                <w:sz w:val="16"/>
                <w:szCs w:val="16"/>
                <w:lang w:eastAsia="es-MX"/>
              </w:rPr>
              <w:t>Artículo 33 Bis</w:t>
            </w:r>
            <w:r w:rsidR="00AA48BE" w:rsidRPr="00AA48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24.</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Carta mediante la cual manifieste que su giro comercial comprende el suministro de los insumos a los que se refiere el anexo 1 de esta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eastAsia="es-MX"/>
              </w:rPr>
              <w:t>25.</w:t>
            </w:r>
            <w:r w:rsidR="00AA48BE" w:rsidRPr="00AA48BE">
              <w:rPr>
                <w:color w:val="000000"/>
                <w:sz w:val="16"/>
                <w:szCs w:val="16"/>
                <w:lang w:eastAsia="es-MX"/>
              </w:rPr>
              <w:t xml:space="preserve">   </w:t>
            </w:r>
            <w:r w:rsidR="00AA48BE" w:rsidRPr="00AA48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r w:rsidR="00AA48BE" w:rsidRPr="00AA48BE" w:rsidTr="00AA48BE">
        <w:trPr>
          <w:trHeight w:val="199"/>
        </w:trPr>
        <w:tc>
          <w:tcPr>
            <w:tcW w:w="8505" w:type="dxa"/>
            <w:tcBorders>
              <w:top w:val="nil"/>
              <w:left w:val="single" w:sz="8" w:space="0" w:color="auto"/>
              <w:bottom w:val="single" w:sz="8" w:space="0" w:color="auto"/>
              <w:right w:val="single" w:sz="8" w:space="0" w:color="auto"/>
            </w:tcBorders>
            <w:shd w:val="clear" w:color="auto" w:fill="auto"/>
            <w:vAlign w:val="center"/>
            <w:hideMark/>
          </w:tcPr>
          <w:p w:rsidR="00AA48BE" w:rsidRPr="00AA48BE" w:rsidRDefault="00C5302F" w:rsidP="00AA48BE">
            <w:pPr>
              <w:rPr>
                <w:rFonts w:ascii="Calibri" w:hAnsi="Calibri"/>
                <w:b/>
                <w:bCs/>
                <w:color w:val="000000"/>
                <w:sz w:val="16"/>
                <w:szCs w:val="16"/>
                <w:lang w:val="es-MX" w:eastAsia="es-MX"/>
              </w:rPr>
            </w:pPr>
            <w:r>
              <w:rPr>
                <w:rFonts w:ascii="Calibri" w:hAnsi="Calibri"/>
                <w:b/>
                <w:bCs/>
                <w:color w:val="000000"/>
                <w:sz w:val="16"/>
                <w:szCs w:val="16"/>
                <w:lang w:val="es-MX" w:eastAsia="es-MX"/>
              </w:rPr>
              <w:t>26.</w:t>
            </w:r>
            <w:r w:rsidR="00AA48BE" w:rsidRPr="00AA48BE">
              <w:rPr>
                <w:color w:val="000000"/>
                <w:sz w:val="16"/>
                <w:szCs w:val="16"/>
                <w:lang w:val="es-MX" w:eastAsia="es-MX"/>
              </w:rPr>
              <w:t xml:space="preserve">   </w:t>
            </w:r>
            <w:r w:rsidR="00AA48BE" w:rsidRPr="00AA48BE">
              <w:rPr>
                <w:rFonts w:ascii="Calibri" w:hAnsi="Calibri"/>
                <w:color w:val="000000"/>
                <w:sz w:val="16"/>
                <w:szCs w:val="16"/>
                <w:lang w:val="es-MX" w:eastAsia="es-MX"/>
              </w:rPr>
              <w:t xml:space="preserve">Para el caso del(los) PARTICIPANTE(s) que opte(n) por la presentación conjunta de propuestas, de conformidad con los </w:t>
            </w:r>
            <w:r w:rsidR="00AA48BE" w:rsidRPr="00AA48BE">
              <w:rPr>
                <w:rFonts w:ascii="Calibri" w:hAnsi="Calibri"/>
                <w:i/>
                <w:iCs/>
                <w:color w:val="000000"/>
                <w:sz w:val="16"/>
                <w:szCs w:val="16"/>
                <w:lang w:val="es-MX" w:eastAsia="es-MX"/>
              </w:rPr>
              <w:t>Artículos 36</w:t>
            </w:r>
            <w:r w:rsidR="00AA48BE" w:rsidRPr="00AA48BE">
              <w:rPr>
                <w:rFonts w:ascii="Calibri" w:hAnsi="Calibri"/>
                <w:color w:val="000000"/>
                <w:sz w:val="16"/>
                <w:szCs w:val="16"/>
                <w:lang w:val="es-MX" w:eastAsia="es-MX"/>
              </w:rPr>
              <w:t xml:space="preserve"> de la Ley de Adquisiciones, Arrendamientos y Contratación de Servicios del Estado de Nuevo León y </w:t>
            </w:r>
            <w:r w:rsidR="00AA48BE" w:rsidRPr="00AA48BE">
              <w:rPr>
                <w:rFonts w:ascii="Calibri" w:hAnsi="Calibri"/>
                <w:i/>
                <w:iCs/>
                <w:color w:val="000000"/>
                <w:sz w:val="16"/>
                <w:szCs w:val="16"/>
                <w:lang w:val="es-MX" w:eastAsia="es-MX"/>
              </w:rPr>
              <w:t>76</w:t>
            </w:r>
            <w:r w:rsidR="00AA48BE" w:rsidRPr="00AA48BE">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w:t>
            </w:r>
            <w:r w:rsidR="00AA48BE" w:rsidRPr="00AA48BE">
              <w:rPr>
                <w:rFonts w:ascii="Calibri" w:hAnsi="Calibri"/>
                <w:color w:val="000000"/>
                <w:sz w:val="16"/>
                <w:szCs w:val="16"/>
                <w:lang w:val="es-MX" w:eastAsia="es-MX"/>
              </w:rPr>
              <w:lastRenderedPageBreak/>
              <w:t>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A48BE" w:rsidRPr="00AA48BE">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00AA48BE" w:rsidRPr="00AA48BE">
              <w:rPr>
                <w:rFonts w:ascii="Calibri" w:hAnsi="Calibri"/>
                <w:color w:val="000000"/>
                <w:sz w:val="16"/>
                <w:szCs w:val="16"/>
                <w:lang w:val="es-MX" w:eastAsia="es-MX"/>
              </w:rPr>
              <w:t>.</w:t>
            </w:r>
          </w:p>
        </w:tc>
        <w:tc>
          <w:tcPr>
            <w:tcW w:w="709"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lastRenderedPageBreak/>
              <w:t>Si ( )</w:t>
            </w:r>
          </w:p>
        </w:tc>
        <w:tc>
          <w:tcPr>
            <w:tcW w:w="591"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jc w:val="center"/>
              <w:rPr>
                <w:rFonts w:ascii="Calibri" w:hAnsi="Calibri"/>
                <w:color w:val="000000"/>
                <w:sz w:val="16"/>
                <w:szCs w:val="16"/>
                <w:lang w:val="es-MX" w:eastAsia="es-MX"/>
              </w:rPr>
            </w:pPr>
            <w:r w:rsidRPr="00AA48BE">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AA48BE" w:rsidRPr="00AA48BE" w:rsidRDefault="00AA48BE" w:rsidP="00AA48BE">
            <w:pPr>
              <w:rPr>
                <w:rFonts w:ascii="Calibri" w:hAnsi="Calibri"/>
                <w:color w:val="000000"/>
                <w:sz w:val="16"/>
                <w:szCs w:val="16"/>
                <w:lang w:val="es-MX" w:eastAsia="es-MX"/>
              </w:rPr>
            </w:pPr>
            <w:r w:rsidRPr="00AA48BE">
              <w:rPr>
                <w:rFonts w:ascii="Calibri" w:hAnsi="Calibri"/>
                <w:color w:val="000000"/>
                <w:sz w:val="16"/>
                <w:szCs w:val="16"/>
                <w:lang w:val="es-MX" w:eastAsia="es-MX"/>
              </w:rPr>
              <w:t> </w:t>
            </w:r>
          </w:p>
        </w:tc>
      </w:tr>
    </w:tbl>
    <w:p w:rsidR="00AA48BE" w:rsidRPr="00AA0B61" w:rsidRDefault="00AA48BE"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C4F80">
        <w:rPr>
          <w:rFonts w:asciiTheme="minorHAnsi" w:hAnsiTheme="minorHAnsi"/>
          <w:b/>
          <w:color w:val="auto"/>
          <w:sz w:val="18"/>
          <w:szCs w:val="16"/>
        </w:rPr>
        <w:t>I42</w:t>
      </w:r>
      <w:r w:rsidR="0001417F">
        <w:rPr>
          <w:rFonts w:asciiTheme="minorHAnsi" w:hAnsiTheme="minorHAnsi"/>
          <w:b/>
          <w:color w:val="auto"/>
          <w:sz w:val="18"/>
          <w:szCs w:val="16"/>
        </w:rPr>
        <w:t>-2019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LP-919044992-</w:t>
      </w:r>
      <w:r w:rsidR="00EC4F80">
        <w:rPr>
          <w:rFonts w:ascii="Calibri" w:hAnsi="Calibri" w:cs="Calibri"/>
          <w:b/>
          <w:bCs/>
          <w:color w:val="auto"/>
          <w:sz w:val="20"/>
          <w:szCs w:val="20"/>
        </w:rPr>
        <w:t>I42</w:t>
      </w:r>
      <w:r w:rsidR="0001417F">
        <w:rPr>
          <w:rFonts w:ascii="Calibri" w:hAnsi="Calibri" w:cs="Calibri"/>
          <w:b/>
          <w:bCs/>
          <w:color w:val="auto"/>
          <w:sz w:val="20"/>
          <w:szCs w:val="20"/>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214080" w:rsidRDefault="00214080"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Default="00BB6933" w:rsidP="002F5444">
      <w:pPr>
        <w:tabs>
          <w:tab w:val="left" w:pos="4253"/>
          <w:tab w:val="left" w:pos="8080"/>
        </w:tabs>
        <w:ind w:right="1"/>
        <w:jc w:val="center"/>
        <w:rPr>
          <w:rFonts w:ascii="Calibri" w:hAnsi="Calibri" w:cs="Arial"/>
          <w:b/>
          <w:bCs/>
          <w:lang w:val="es-MX"/>
        </w:rPr>
      </w:pPr>
    </w:p>
    <w:p w:rsidR="00BB6933" w:rsidRPr="00190C8C" w:rsidRDefault="00BB6933"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324CCA" w:rsidRPr="00EB0F15" w:rsidRDefault="00324CCA" w:rsidP="00324CCA">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324CCA" w:rsidRPr="00EB0F15" w:rsidRDefault="00324CCA" w:rsidP="00324CC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24CCA" w:rsidRPr="00EB0F15" w:rsidTr="00EC4F8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bl>
    <w:p w:rsidR="00324CCA" w:rsidRPr="00EB0F15" w:rsidRDefault="00324CCA" w:rsidP="00324CCA">
      <w:pPr>
        <w:rPr>
          <w:rFonts w:ascii="Arial" w:hAnsi="Arial" w:cs="Arial"/>
        </w:rPr>
      </w:pPr>
    </w:p>
    <w:p w:rsidR="00324CCA" w:rsidRPr="00EB0F15" w:rsidRDefault="00324CCA" w:rsidP="00324CC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24CCA" w:rsidRPr="00EB0F15" w:rsidRDefault="00324CCA" w:rsidP="00324CC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24CCA" w:rsidRPr="00EB0F15" w:rsidTr="00EC4F8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jc w:val="center"/>
              <w:rPr>
                <w:rFonts w:ascii="Arial" w:hAnsi="Arial" w:cs="Arial"/>
                <w:b/>
                <w:color w:val="000000"/>
                <w:sz w:val="18"/>
                <w:szCs w:val="18"/>
              </w:rPr>
            </w:pPr>
            <w:r w:rsidRPr="00EB0F15">
              <w:rPr>
                <w:rFonts w:ascii="Arial" w:hAnsi="Arial" w:cs="Arial"/>
                <w:b/>
                <w:color w:val="000000"/>
                <w:sz w:val="18"/>
                <w:szCs w:val="18"/>
              </w:rPr>
              <w:t>Pregunta</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r w:rsidR="00324CCA" w:rsidRPr="00EB0F15" w:rsidTr="00EC4F80">
        <w:trPr>
          <w:trHeight w:val="300"/>
          <w:jc w:val="center"/>
        </w:trPr>
        <w:tc>
          <w:tcPr>
            <w:tcW w:w="921" w:type="dxa"/>
            <w:tcBorders>
              <w:top w:val="nil"/>
              <w:left w:val="single" w:sz="4" w:space="0" w:color="auto"/>
              <w:bottom w:val="single" w:sz="4" w:space="0" w:color="auto"/>
              <w:right w:val="single" w:sz="4" w:space="0" w:color="auto"/>
            </w:tcBorders>
            <w:vAlign w:val="bottom"/>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24CCA" w:rsidRPr="00EB0F15" w:rsidRDefault="00324CCA" w:rsidP="00EC4F80">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38242F">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D260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7D2603">
        <w:rPr>
          <w:rFonts w:asciiTheme="minorHAnsi" w:hAnsiTheme="minorHAnsi"/>
          <w:sz w:val="16"/>
          <w:szCs w:val="16"/>
        </w:rPr>
        <w:t>_________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EC4F80">
        <w:rPr>
          <w:rFonts w:asciiTheme="minorHAnsi" w:hAnsiTheme="minorHAnsi" w:cs="Tahoma"/>
          <w:sz w:val="16"/>
          <w:szCs w:val="16"/>
        </w:rPr>
        <w:t>I42</w:t>
      </w:r>
      <w:r w:rsidR="0001417F">
        <w:rPr>
          <w:rFonts w:asciiTheme="minorHAnsi" w:hAnsiTheme="minorHAnsi" w:cs="Tahoma"/>
          <w:sz w:val="16"/>
          <w:szCs w:val="16"/>
        </w:rPr>
        <w:t>-2019</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lastRenderedPageBreak/>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EC4F80">
        <w:rPr>
          <w:rFonts w:asciiTheme="minorHAnsi" w:hAnsiTheme="minorHAnsi"/>
          <w:sz w:val="16"/>
          <w:szCs w:val="18"/>
        </w:rPr>
        <w:t>I42</w:t>
      </w:r>
      <w:r w:rsidR="0001417F">
        <w:rPr>
          <w:rFonts w:asciiTheme="minorHAnsi" w:hAnsiTheme="minorHAnsi"/>
          <w:sz w:val="16"/>
          <w:szCs w:val="18"/>
        </w:rPr>
        <w:t>-2019</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lastRenderedPageBreak/>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62CC7">
          <w:headerReference w:type="default" r:id="rId10"/>
          <w:footerReference w:type="default" r:id="rId11"/>
          <w:pgSz w:w="12240" w:h="15840" w:code="1"/>
          <w:pgMar w:top="2370" w:right="474"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7D2603"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C9" w:rsidRDefault="006178C9" w:rsidP="007F0B73">
      <w:r>
        <w:separator/>
      </w:r>
    </w:p>
  </w:endnote>
  <w:endnote w:type="continuationSeparator" w:id="0">
    <w:p w:rsidR="006178C9" w:rsidRDefault="006178C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F525A7" w:rsidRPr="00CE2E1F" w:rsidRDefault="00F525A7" w:rsidP="004C675C">
        <w:pPr>
          <w:pStyle w:val="Piedepgina"/>
          <w:jc w:val="center"/>
          <w:rPr>
            <w:b/>
            <w:color w:val="009999"/>
          </w:rPr>
        </w:pPr>
        <w:r>
          <w:rPr>
            <w:color w:val="009999"/>
          </w:rPr>
          <w:t>_____________________________________________________________________________________________________</w:t>
        </w:r>
      </w:p>
      <w:p w:rsidR="00F525A7" w:rsidRDefault="00F525A7" w:rsidP="004C675C">
        <w:pPr>
          <w:pStyle w:val="Piedepgina"/>
          <w:ind w:right="-232" w:hanging="284"/>
          <w:jc w:val="center"/>
          <w:rPr>
            <w:rFonts w:ascii="Century Gothic" w:hAnsi="Century Gothic"/>
            <w:b/>
            <w:color w:val="009999"/>
            <w:sz w:val="18"/>
            <w:szCs w:val="14"/>
          </w:rPr>
        </w:pPr>
      </w:p>
      <w:p w:rsidR="00F525A7" w:rsidRPr="00CE2E1F" w:rsidRDefault="00F525A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F525A7" w:rsidRPr="00CE2E1F" w:rsidRDefault="00C82E45" w:rsidP="004C675C">
        <w:pPr>
          <w:pStyle w:val="Piedepgina"/>
          <w:jc w:val="center"/>
          <w:rPr>
            <w:b/>
            <w:color w:val="009999"/>
            <w:szCs w:val="16"/>
          </w:rPr>
        </w:pPr>
        <w:r w:rsidRPr="00683A6B">
          <w:rPr>
            <w:noProof/>
            <w:lang w:val="es-MX" w:eastAsia="es-MX"/>
          </w:rPr>
          <w:drawing>
            <wp:anchor distT="0" distB="0" distL="114300" distR="114300" simplePos="0" relativeHeight="251661312" behindDoc="1" locked="0" layoutInCell="1" allowOverlap="1" wp14:anchorId="23C8FC6D" wp14:editId="7088B48A">
              <wp:simplePos x="0" y="0"/>
              <wp:positionH relativeFrom="column">
                <wp:posOffset>-600075</wp:posOffset>
              </wp:positionH>
              <wp:positionV relativeFrom="paragraph">
                <wp:posOffset>114300</wp:posOffset>
              </wp:positionV>
              <wp:extent cx="7841615" cy="752475"/>
              <wp:effectExtent l="0" t="0" r="6985" b="9525"/>
              <wp:wrapNone/>
              <wp:docPr id="15" name="Imagen 15"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s790227\Downloads\tira_acua-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V relativeFrom="margin">
                <wp14:pctHeight>0</wp14:pctHeight>
              </wp14:sizeRelV>
            </wp:anchor>
          </w:drawing>
        </w:r>
        <w:r w:rsidR="00F525A7">
          <w:rPr>
            <w:rFonts w:ascii="Century Gothic" w:hAnsi="Century Gothic"/>
            <w:b/>
            <w:color w:val="009999"/>
            <w:sz w:val="18"/>
            <w:szCs w:val="16"/>
          </w:rPr>
          <w:t>No. LP-919044992-I42</w:t>
        </w:r>
        <w:r w:rsidR="00F525A7" w:rsidRPr="00CE2E1F">
          <w:rPr>
            <w:rFonts w:ascii="Century Gothic" w:hAnsi="Century Gothic"/>
            <w:b/>
            <w:color w:val="009999"/>
            <w:sz w:val="18"/>
            <w:szCs w:val="16"/>
          </w:rPr>
          <w:t>-201</w:t>
        </w:r>
        <w:r w:rsidR="00F525A7">
          <w:rPr>
            <w:rFonts w:ascii="Century Gothic" w:hAnsi="Century Gothic"/>
            <w:b/>
            <w:color w:val="009999"/>
            <w:sz w:val="18"/>
            <w:szCs w:val="16"/>
          </w:rPr>
          <w:t>9</w:t>
        </w:r>
        <w:r w:rsidR="00F525A7"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00F525A7" w:rsidRPr="00CE2E1F">
                  <w:rPr>
                    <w:rFonts w:ascii="Century Gothic" w:hAnsi="Century Gothic"/>
                    <w:b/>
                    <w:color w:val="009999"/>
                    <w:sz w:val="18"/>
                    <w:szCs w:val="16"/>
                  </w:rPr>
                  <w:t xml:space="preserve">Página </w:t>
                </w:r>
                <w:r w:rsidR="00F525A7" w:rsidRPr="00CE2E1F">
                  <w:rPr>
                    <w:rFonts w:ascii="Century Gothic" w:hAnsi="Century Gothic"/>
                    <w:b/>
                    <w:color w:val="009999"/>
                    <w:sz w:val="18"/>
                    <w:szCs w:val="16"/>
                  </w:rPr>
                  <w:fldChar w:fldCharType="begin"/>
                </w:r>
                <w:r w:rsidR="00F525A7" w:rsidRPr="00CE2E1F">
                  <w:rPr>
                    <w:rFonts w:ascii="Century Gothic" w:hAnsi="Century Gothic"/>
                    <w:b/>
                    <w:color w:val="009999"/>
                    <w:sz w:val="18"/>
                    <w:szCs w:val="16"/>
                  </w:rPr>
                  <w:instrText>PAGE</w:instrText>
                </w:r>
                <w:r w:rsidR="00F525A7" w:rsidRPr="00CE2E1F">
                  <w:rPr>
                    <w:rFonts w:ascii="Century Gothic" w:hAnsi="Century Gothic"/>
                    <w:b/>
                    <w:color w:val="009999"/>
                    <w:sz w:val="18"/>
                    <w:szCs w:val="16"/>
                  </w:rPr>
                  <w:fldChar w:fldCharType="separate"/>
                </w:r>
                <w:r w:rsidR="00152D13">
                  <w:rPr>
                    <w:rFonts w:ascii="Century Gothic" w:hAnsi="Century Gothic"/>
                    <w:b/>
                    <w:noProof/>
                    <w:color w:val="009999"/>
                    <w:sz w:val="18"/>
                    <w:szCs w:val="16"/>
                  </w:rPr>
                  <w:t>25</w:t>
                </w:r>
                <w:r w:rsidR="00F525A7" w:rsidRPr="00CE2E1F">
                  <w:rPr>
                    <w:rFonts w:ascii="Century Gothic" w:hAnsi="Century Gothic"/>
                    <w:b/>
                    <w:color w:val="009999"/>
                    <w:sz w:val="18"/>
                    <w:szCs w:val="16"/>
                  </w:rPr>
                  <w:fldChar w:fldCharType="end"/>
                </w:r>
                <w:r w:rsidR="00F525A7" w:rsidRPr="00CE2E1F">
                  <w:rPr>
                    <w:rFonts w:ascii="Century Gothic" w:hAnsi="Century Gothic"/>
                    <w:b/>
                    <w:color w:val="009999"/>
                    <w:sz w:val="18"/>
                    <w:szCs w:val="16"/>
                  </w:rPr>
                  <w:t xml:space="preserve"> de </w:t>
                </w:r>
                <w:r w:rsidR="00F525A7" w:rsidRPr="00CE2E1F">
                  <w:rPr>
                    <w:rFonts w:ascii="Century Gothic" w:hAnsi="Century Gothic"/>
                    <w:b/>
                    <w:color w:val="009999"/>
                    <w:sz w:val="18"/>
                    <w:szCs w:val="16"/>
                  </w:rPr>
                  <w:fldChar w:fldCharType="begin"/>
                </w:r>
                <w:r w:rsidR="00F525A7" w:rsidRPr="00CE2E1F">
                  <w:rPr>
                    <w:rFonts w:ascii="Century Gothic" w:hAnsi="Century Gothic"/>
                    <w:b/>
                    <w:color w:val="009999"/>
                    <w:sz w:val="18"/>
                    <w:szCs w:val="16"/>
                  </w:rPr>
                  <w:instrText>NUMPAGES</w:instrText>
                </w:r>
                <w:r w:rsidR="00F525A7" w:rsidRPr="00CE2E1F">
                  <w:rPr>
                    <w:rFonts w:ascii="Century Gothic" w:hAnsi="Century Gothic"/>
                    <w:b/>
                    <w:color w:val="009999"/>
                    <w:sz w:val="18"/>
                    <w:szCs w:val="16"/>
                  </w:rPr>
                  <w:fldChar w:fldCharType="separate"/>
                </w:r>
                <w:r w:rsidR="00152D13">
                  <w:rPr>
                    <w:rFonts w:ascii="Century Gothic" w:hAnsi="Century Gothic"/>
                    <w:b/>
                    <w:noProof/>
                    <w:color w:val="009999"/>
                    <w:sz w:val="18"/>
                    <w:szCs w:val="16"/>
                  </w:rPr>
                  <w:t>46</w:t>
                </w:r>
                <w:r w:rsidR="00F525A7" w:rsidRPr="00CE2E1F">
                  <w:rPr>
                    <w:rFonts w:ascii="Century Gothic" w:hAnsi="Century Gothic"/>
                    <w:b/>
                    <w:color w:val="009999"/>
                    <w:sz w:val="18"/>
                    <w:szCs w:val="16"/>
                  </w:rPr>
                  <w:fldChar w:fldCharType="end"/>
                </w:r>
              </w:sdtContent>
            </w:sdt>
          </w:sdtContent>
        </w:sdt>
      </w:p>
      <w:p w:rsidR="00F525A7" w:rsidRPr="00CE2E1F" w:rsidRDefault="006178C9" w:rsidP="004C675C">
        <w:pPr>
          <w:pStyle w:val="Piedepgina"/>
          <w:jc w:val="center"/>
          <w:rPr>
            <w:b/>
            <w:color w:val="009999"/>
          </w:rPr>
        </w:pPr>
      </w:p>
    </w:sdtContent>
  </w:sdt>
  <w:p w:rsidR="00F525A7" w:rsidRPr="004C675C" w:rsidRDefault="00F525A7" w:rsidP="004C675C">
    <w:pPr>
      <w:pStyle w:val="Piedepgina"/>
    </w:pPr>
  </w:p>
  <w:p w:rsidR="00F525A7" w:rsidRDefault="00F525A7"/>
  <w:p w:rsidR="00F525A7" w:rsidRDefault="00F525A7"/>
  <w:p w:rsidR="00F525A7" w:rsidRDefault="00F525A7"/>
  <w:p w:rsidR="00F525A7" w:rsidRDefault="00F525A7"/>
  <w:p w:rsidR="00F525A7" w:rsidRDefault="00F52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C9" w:rsidRDefault="006178C9" w:rsidP="007F0B73">
      <w:r>
        <w:separator/>
      </w:r>
    </w:p>
  </w:footnote>
  <w:footnote w:type="continuationSeparator" w:id="0">
    <w:p w:rsidR="006178C9" w:rsidRDefault="006178C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A7" w:rsidRPr="00C765F1" w:rsidRDefault="00C82E45" w:rsidP="00313C66">
    <w:pPr>
      <w:jc w:val="center"/>
      <w:rPr>
        <w:rFonts w:ascii="Corbel" w:hAnsi="Corbel"/>
        <w:b/>
        <w:szCs w:val="16"/>
      </w:rPr>
    </w:pPr>
    <w:r>
      <w:rPr>
        <w:noProof/>
        <w:lang w:val="es-MX" w:eastAsia="es-MX"/>
      </w:rPr>
      <w:drawing>
        <wp:anchor distT="0" distB="0" distL="114300" distR="114300" simplePos="0" relativeHeight="251659264" behindDoc="0" locked="0" layoutInCell="1" allowOverlap="1" wp14:anchorId="422A34D9" wp14:editId="683A49DD">
          <wp:simplePos x="0" y="0"/>
          <wp:positionH relativeFrom="column">
            <wp:posOffset>-330835</wp:posOffset>
          </wp:positionH>
          <wp:positionV relativeFrom="paragraph">
            <wp:posOffset>-255270</wp:posOffset>
          </wp:positionV>
          <wp:extent cx="1857600" cy="13428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600" cy="1342800"/>
                  </a:xfrm>
                  <a:prstGeom prst="rect">
                    <a:avLst/>
                  </a:prstGeom>
                  <a:noFill/>
                </pic:spPr>
              </pic:pic>
            </a:graphicData>
          </a:graphic>
          <wp14:sizeRelH relativeFrom="margin">
            <wp14:pctWidth>0</wp14:pctWidth>
          </wp14:sizeRelH>
          <wp14:sizeRelV relativeFrom="margin">
            <wp14:pctHeight>0</wp14:pctHeight>
          </wp14:sizeRelV>
        </wp:anchor>
      </w:drawing>
    </w:r>
    <w:r w:rsidR="00F525A7" w:rsidRPr="00C765F1">
      <w:rPr>
        <w:rFonts w:ascii="Corbel" w:hAnsi="Corbel"/>
        <w:b/>
        <w:szCs w:val="16"/>
      </w:rPr>
      <w:t>GOBIERNO DEL ESTADO DE NUEVO LEÓN</w:t>
    </w:r>
  </w:p>
  <w:p w:rsidR="00F525A7" w:rsidRPr="00C765F1" w:rsidRDefault="00C82E45" w:rsidP="007B579E">
    <w:pPr>
      <w:tabs>
        <w:tab w:val="left" w:pos="1755"/>
        <w:tab w:val="center" w:pos="5320"/>
      </w:tabs>
      <w:rPr>
        <w:rFonts w:ascii="Corbel" w:hAnsi="Corbel"/>
        <w:b/>
        <w:szCs w:val="16"/>
      </w:rPr>
    </w:pPr>
    <w:r>
      <w:rPr>
        <w:rFonts w:ascii="Corbel" w:hAnsi="Corbel"/>
        <w:b/>
        <w:szCs w:val="16"/>
      </w:rPr>
      <w:tab/>
      <w:t xml:space="preserve">                          </w:t>
    </w:r>
    <w:r w:rsidR="00B504BA">
      <w:rPr>
        <w:rFonts w:ascii="Corbel" w:hAnsi="Corbel"/>
        <w:b/>
        <w:szCs w:val="16"/>
      </w:rPr>
      <w:t xml:space="preserve">                  </w:t>
    </w:r>
    <w:r>
      <w:rPr>
        <w:rFonts w:ascii="Corbel" w:hAnsi="Corbel"/>
        <w:b/>
        <w:szCs w:val="16"/>
      </w:rPr>
      <w:t xml:space="preserve">  </w:t>
    </w:r>
    <w:r w:rsidR="00F525A7" w:rsidRPr="00C765F1">
      <w:rPr>
        <w:rFonts w:ascii="Corbel" w:hAnsi="Corbel"/>
        <w:b/>
        <w:szCs w:val="16"/>
      </w:rPr>
      <w:t>SERVICIOS DE SALUD DE NUEVO LEÓN</w:t>
    </w:r>
  </w:p>
  <w:p w:rsidR="00F525A7" w:rsidRPr="00180FA7" w:rsidRDefault="00F525A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525A7" w:rsidRDefault="00F525A7"/>
  <w:p w:rsidR="00F525A7" w:rsidRDefault="00F525A7"/>
  <w:p w:rsidR="00F525A7" w:rsidRDefault="00F525A7"/>
  <w:p w:rsidR="00F525A7" w:rsidRDefault="00F525A7"/>
  <w:p w:rsidR="00F525A7" w:rsidRDefault="00F52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15:restartNumberingAfterBreak="0">
    <w:nsid w:val="1D8B026C"/>
    <w:multiLevelType w:val="hybridMultilevel"/>
    <w:tmpl w:val="3A845B86"/>
    <w:lvl w:ilvl="0" w:tplc="2F60C2BC">
      <w:start w:val="2"/>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5951B7"/>
    <w:multiLevelType w:val="hybridMultilevel"/>
    <w:tmpl w:val="5C4057BA"/>
    <w:lvl w:ilvl="0" w:tplc="2B303C9A">
      <w:start w:val="10"/>
      <w:numFmt w:val="decimal"/>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2"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7"/>
  </w:num>
  <w:num w:numId="2">
    <w:abstractNumId w:val="11"/>
  </w:num>
  <w:num w:numId="3">
    <w:abstractNumId w:val="31"/>
  </w:num>
  <w:num w:numId="4">
    <w:abstractNumId w:val="43"/>
  </w:num>
  <w:num w:numId="5">
    <w:abstractNumId w:val="7"/>
  </w:num>
  <w:num w:numId="6">
    <w:abstractNumId w:val="0"/>
  </w:num>
  <w:num w:numId="7">
    <w:abstractNumId w:val="24"/>
  </w:num>
  <w:num w:numId="8">
    <w:abstractNumId w:val="21"/>
  </w:num>
  <w:num w:numId="9">
    <w:abstractNumId w:val="39"/>
  </w:num>
  <w:num w:numId="10">
    <w:abstractNumId w:val="25"/>
  </w:num>
  <w:num w:numId="11">
    <w:abstractNumId w:val="15"/>
  </w:num>
  <w:num w:numId="12">
    <w:abstractNumId w:val="16"/>
  </w:num>
  <w:num w:numId="13">
    <w:abstractNumId w:val="17"/>
  </w:num>
  <w:num w:numId="14">
    <w:abstractNumId w:val="26"/>
  </w:num>
  <w:num w:numId="15">
    <w:abstractNumId w:val="29"/>
  </w:num>
  <w:num w:numId="16">
    <w:abstractNumId w:val="38"/>
  </w:num>
  <w:num w:numId="17">
    <w:abstractNumId w:val="35"/>
  </w:num>
  <w:num w:numId="18">
    <w:abstractNumId w:val="34"/>
  </w:num>
  <w:num w:numId="19">
    <w:abstractNumId w:val="33"/>
  </w:num>
  <w:num w:numId="20">
    <w:abstractNumId w:val="50"/>
  </w:num>
  <w:num w:numId="21">
    <w:abstractNumId w:val="13"/>
  </w:num>
  <w:num w:numId="22">
    <w:abstractNumId w:val="36"/>
  </w:num>
  <w:num w:numId="23">
    <w:abstractNumId w:val="49"/>
  </w:num>
  <w:num w:numId="24">
    <w:abstractNumId w:val="23"/>
  </w:num>
  <w:num w:numId="25">
    <w:abstractNumId w:val="30"/>
  </w:num>
  <w:num w:numId="26">
    <w:abstractNumId w:val="6"/>
  </w:num>
  <w:num w:numId="27">
    <w:abstractNumId w:val="41"/>
  </w:num>
  <w:num w:numId="28">
    <w:abstractNumId w:val="4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2"/>
  </w:num>
  <w:num w:numId="34">
    <w:abstractNumId w:val="42"/>
  </w:num>
  <w:num w:numId="35">
    <w:abstractNumId w:val="12"/>
  </w:num>
  <w:num w:numId="36">
    <w:abstractNumId w:val="14"/>
  </w:num>
  <w:num w:numId="37">
    <w:abstractNumId w:val="40"/>
  </w:num>
  <w:num w:numId="38">
    <w:abstractNumId w:val="9"/>
  </w:num>
  <w:num w:numId="39">
    <w:abstractNumId w:val="4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8"/>
  </w:num>
  <w:num w:numId="44">
    <w:abstractNumId w:val="19"/>
  </w:num>
  <w:num w:numId="45">
    <w:abstractNumId w:val="44"/>
  </w:num>
  <w:num w:numId="46">
    <w:abstractNumId w:val="28"/>
  </w:num>
  <w:num w:numId="47">
    <w:abstractNumId w:val="20"/>
  </w:num>
  <w:num w:numId="48">
    <w:abstractNumId w:val="51"/>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417F"/>
    <w:rsid w:val="000173BC"/>
    <w:rsid w:val="000208EA"/>
    <w:rsid w:val="0002217C"/>
    <w:rsid w:val="0002354C"/>
    <w:rsid w:val="00024558"/>
    <w:rsid w:val="000250D0"/>
    <w:rsid w:val="00026280"/>
    <w:rsid w:val="00027E19"/>
    <w:rsid w:val="00030424"/>
    <w:rsid w:val="000348C5"/>
    <w:rsid w:val="00037C00"/>
    <w:rsid w:val="00037DE1"/>
    <w:rsid w:val="00043532"/>
    <w:rsid w:val="00043AC2"/>
    <w:rsid w:val="00045264"/>
    <w:rsid w:val="0004563D"/>
    <w:rsid w:val="000469C3"/>
    <w:rsid w:val="00047F4B"/>
    <w:rsid w:val="000506F4"/>
    <w:rsid w:val="0006017A"/>
    <w:rsid w:val="000640BB"/>
    <w:rsid w:val="00070C5B"/>
    <w:rsid w:val="000716F8"/>
    <w:rsid w:val="00071AB3"/>
    <w:rsid w:val="00071E7A"/>
    <w:rsid w:val="0007345B"/>
    <w:rsid w:val="00073EFA"/>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5589"/>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455"/>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2D13"/>
    <w:rsid w:val="00153B44"/>
    <w:rsid w:val="0015758E"/>
    <w:rsid w:val="0015768D"/>
    <w:rsid w:val="001578FF"/>
    <w:rsid w:val="001629C3"/>
    <w:rsid w:val="0016702D"/>
    <w:rsid w:val="001706F1"/>
    <w:rsid w:val="00171F39"/>
    <w:rsid w:val="001800A0"/>
    <w:rsid w:val="00180D3B"/>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F42"/>
    <w:rsid w:val="00214080"/>
    <w:rsid w:val="00214160"/>
    <w:rsid w:val="002148BF"/>
    <w:rsid w:val="00214C5C"/>
    <w:rsid w:val="00215311"/>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1EC"/>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A65C3"/>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4CCA"/>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242F"/>
    <w:rsid w:val="00383B73"/>
    <w:rsid w:val="00385897"/>
    <w:rsid w:val="00387FAE"/>
    <w:rsid w:val="003915FB"/>
    <w:rsid w:val="00394C2E"/>
    <w:rsid w:val="00396725"/>
    <w:rsid w:val="003A12A5"/>
    <w:rsid w:val="003A176E"/>
    <w:rsid w:val="003A1ACD"/>
    <w:rsid w:val="003A2E13"/>
    <w:rsid w:val="003A4E51"/>
    <w:rsid w:val="003A6F62"/>
    <w:rsid w:val="003B3107"/>
    <w:rsid w:val="003C0F1A"/>
    <w:rsid w:val="003C1B00"/>
    <w:rsid w:val="003C4F21"/>
    <w:rsid w:val="003C7CE4"/>
    <w:rsid w:val="003D1990"/>
    <w:rsid w:val="003E3F99"/>
    <w:rsid w:val="003E4D22"/>
    <w:rsid w:val="003E6595"/>
    <w:rsid w:val="003F0BD1"/>
    <w:rsid w:val="003F146D"/>
    <w:rsid w:val="003F2962"/>
    <w:rsid w:val="003F3046"/>
    <w:rsid w:val="004017C9"/>
    <w:rsid w:val="0040240C"/>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2EEB"/>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71F3"/>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2CC7"/>
    <w:rsid w:val="005653C6"/>
    <w:rsid w:val="00572D88"/>
    <w:rsid w:val="005763A8"/>
    <w:rsid w:val="0057776D"/>
    <w:rsid w:val="0058000A"/>
    <w:rsid w:val="0058024D"/>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05E1E"/>
    <w:rsid w:val="0061030C"/>
    <w:rsid w:val="006178C9"/>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67387"/>
    <w:rsid w:val="00670AB4"/>
    <w:rsid w:val="0067689F"/>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37D4E"/>
    <w:rsid w:val="00742118"/>
    <w:rsid w:val="00745153"/>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579E"/>
    <w:rsid w:val="007B6782"/>
    <w:rsid w:val="007C2F3C"/>
    <w:rsid w:val="007C39F8"/>
    <w:rsid w:val="007C48A2"/>
    <w:rsid w:val="007C4C2D"/>
    <w:rsid w:val="007C68EE"/>
    <w:rsid w:val="007C76BD"/>
    <w:rsid w:val="007C79D4"/>
    <w:rsid w:val="007D2603"/>
    <w:rsid w:val="007D2C11"/>
    <w:rsid w:val="007D3169"/>
    <w:rsid w:val="007D6FC1"/>
    <w:rsid w:val="007D73B5"/>
    <w:rsid w:val="007E205F"/>
    <w:rsid w:val="007E2352"/>
    <w:rsid w:val="007E2CF0"/>
    <w:rsid w:val="007E3074"/>
    <w:rsid w:val="007E347F"/>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6156"/>
    <w:rsid w:val="0082731F"/>
    <w:rsid w:val="00833292"/>
    <w:rsid w:val="0083552D"/>
    <w:rsid w:val="00835FDB"/>
    <w:rsid w:val="0083635F"/>
    <w:rsid w:val="00836D85"/>
    <w:rsid w:val="008374DF"/>
    <w:rsid w:val="00840A30"/>
    <w:rsid w:val="00843C0D"/>
    <w:rsid w:val="008476AC"/>
    <w:rsid w:val="00851D35"/>
    <w:rsid w:val="00856B50"/>
    <w:rsid w:val="0086006A"/>
    <w:rsid w:val="008602E6"/>
    <w:rsid w:val="00860FF7"/>
    <w:rsid w:val="00861D52"/>
    <w:rsid w:val="008627EC"/>
    <w:rsid w:val="00862C17"/>
    <w:rsid w:val="008630D6"/>
    <w:rsid w:val="008649B0"/>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1596"/>
    <w:rsid w:val="00914B60"/>
    <w:rsid w:val="00915F11"/>
    <w:rsid w:val="0091626B"/>
    <w:rsid w:val="00916BE4"/>
    <w:rsid w:val="00920772"/>
    <w:rsid w:val="00922F7F"/>
    <w:rsid w:val="009230E1"/>
    <w:rsid w:val="00926292"/>
    <w:rsid w:val="009302C1"/>
    <w:rsid w:val="0093321E"/>
    <w:rsid w:val="00934D52"/>
    <w:rsid w:val="00941BB2"/>
    <w:rsid w:val="00942711"/>
    <w:rsid w:val="0094428A"/>
    <w:rsid w:val="00947153"/>
    <w:rsid w:val="009549E5"/>
    <w:rsid w:val="009560BE"/>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2504"/>
    <w:rsid w:val="009E7EBF"/>
    <w:rsid w:val="009F25D5"/>
    <w:rsid w:val="009F28F7"/>
    <w:rsid w:val="009F3005"/>
    <w:rsid w:val="009F4F5A"/>
    <w:rsid w:val="009F5026"/>
    <w:rsid w:val="00A01537"/>
    <w:rsid w:val="00A02465"/>
    <w:rsid w:val="00A0351D"/>
    <w:rsid w:val="00A0483B"/>
    <w:rsid w:val="00A10B88"/>
    <w:rsid w:val="00A1692B"/>
    <w:rsid w:val="00A16B2E"/>
    <w:rsid w:val="00A1701D"/>
    <w:rsid w:val="00A173C6"/>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48BE"/>
    <w:rsid w:val="00AA4AC6"/>
    <w:rsid w:val="00AA554B"/>
    <w:rsid w:val="00AA5CD1"/>
    <w:rsid w:val="00AB0CB7"/>
    <w:rsid w:val="00AB18B8"/>
    <w:rsid w:val="00AB2AC2"/>
    <w:rsid w:val="00AB2D98"/>
    <w:rsid w:val="00AB7D71"/>
    <w:rsid w:val="00AB7FB6"/>
    <w:rsid w:val="00AC11E8"/>
    <w:rsid w:val="00AC164F"/>
    <w:rsid w:val="00AC2E8D"/>
    <w:rsid w:val="00AC5843"/>
    <w:rsid w:val="00AC6C3E"/>
    <w:rsid w:val="00AC78E8"/>
    <w:rsid w:val="00AC7C79"/>
    <w:rsid w:val="00AD2739"/>
    <w:rsid w:val="00AD5A14"/>
    <w:rsid w:val="00AE0B09"/>
    <w:rsid w:val="00AE481A"/>
    <w:rsid w:val="00AE556D"/>
    <w:rsid w:val="00AF064C"/>
    <w:rsid w:val="00AF291D"/>
    <w:rsid w:val="00AF7232"/>
    <w:rsid w:val="00B03EC4"/>
    <w:rsid w:val="00B06A98"/>
    <w:rsid w:val="00B06D4A"/>
    <w:rsid w:val="00B126C8"/>
    <w:rsid w:val="00B13DAB"/>
    <w:rsid w:val="00B149A6"/>
    <w:rsid w:val="00B15316"/>
    <w:rsid w:val="00B156E6"/>
    <w:rsid w:val="00B24C11"/>
    <w:rsid w:val="00B26E1B"/>
    <w:rsid w:val="00B32CA1"/>
    <w:rsid w:val="00B33162"/>
    <w:rsid w:val="00B334CE"/>
    <w:rsid w:val="00B33781"/>
    <w:rsid w:val="00B344FD"/>
    <w:rsid w:val="00B35032"/>
    <w:rsid w:val="00B36678"/>
    <w:rsid w:val="00B37CE3"/>
    <w:rsid w:val="00B411FB"/>
    <w:rsid w:val="00B43A0B"/>
    <w:rsid w:val="00B46E84"/>
    <w:rsid w:val="00B504BA"/>
    <w:rsid w:val="00B55500"/>
    <w:rsid w:val="00B56FE4"/>
    <w:rsid w:val="00B5716B"/>
    <w:rsid w:val="00B62A5E"/>
    <w:rsid w:val="00B64229"/>
    <w:rsid w:val="00B65DA6"/>
    <w:rsid w:val="00B66AA9"/>
    <w:rsid w:val="00B701D3"/>
    <w:rsid w:val="00B70781"/>
    <w:rsid w:val="00B7261F"/>
    <w:rsid w:val="00B73968"/>
    <w:rsid w:val="00B778AB"/>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B6933"/>
    <w:rsid w:val="00BC22F3"/>
    <w:rsid w:val="00BC2F13"/>
    <w:rsid w:val="00BC5687"/>
    <w:rsid w:val="00BC6754"/>
    <w:rsid w:val="00BD2921"/>
    <w:rsid w:val="00BD3DB0"/>
    <w:rsid w:val="00BD6DDA"/>
    <w:rsid w:val="00BE032E"/>
    <w:rsid w:val="00BE3219"/>
    <w:rsid w:val="00BE62A5"/>
    <w:rsid w:val="00BE7C07"/>
    <w:rsid w:val="00BF2EBF"/>
    <w:rsid w:val="00BF5155"/>
    <w:rsid w:val="00BF6189"/>
    <w:rsid w:val="00C00E7F"/>
    <w:rsid w:val="00C02600"/>
    <w:rsid w:val="00C06A45"/>
    <w:rsid w:val="00C1070D"/>
    <w:rsid w:val="00C1246A"/>
    <w:rsid w:val="00C14EDA"/>
    <w:rsid w:val="00C16313"/>
    <w:rsid w:val="00C23289"/>
    <w:rsid w:val="00C367FC"/>
    <w:rsid w:val="00C3718C"/>
    <w:rsid w:val="00C37403"/>
    <w:rsid w:val="00C4183B"/>
    <w:rsid w:val="00C43A0E"/>
    <w:rsid w:val="00C50B96"/>
    <w:rsid w:val="00C521B1"/>
    <w:rsid w:val="00C52BA3"/>
    <w:rsid w:val="00C5302F"/>
    <w:rsid w:val="00C53500"/>
    <w:rsid w:val="00C552DE"/>
    <w:rsid w:val="00C56D6B"/>
    <w:rsid w:val="00C6175F"/>
    <w:rsid w:val="00C6290E"/>
    <w:rsid w:val="00C658F8"/>
    <w:rsid w:val="00C66677"/>
    <w:rsid w:val="00C66C75"/>
    <w:rsid w:val="00C7072C"/>
    <w:rsid w:val="00C75C58"/>
    <w:rsid w:val="00C77B3E"/>
    <w:rsid w:val="00C80593"/>
    <w:rsid w:val="00C82E45"/>
    <w:rsid w:val="00C87923"/>
    <w:rsid w:val="00C90011"/>
    <w:rsid w:val="00C96B24"/>
    <w:rsid w:val="00CA2BF7"/>
    <w:rsid w:val="00CA35BE"/>
    <w:rsid w:val="00CA606E"/>
    <w:rsid w:val="00CB0B2E"/>
    <w:rsid w:val="00CB2871"/>
    <w:rsid w:val="00CB4CB1"/>
    <w:rsid w:val="00CB5521"/>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0B80"/>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0DD5"/>
    <w:rsid w:val="00E8124D"/>
    <w:rsid w:val="00E872C1"/>
    <w:rsid w:val="00E92D8E"/>
    <w:rsid w:val="00E94FB6"/>
    <w:rsid w:val="00E9636F"/>
    <w:rsid w:val="00EA0C6B"/>
    <w:rsid w:val="00EA4456"/>
    <w:rsid w:val="00EA7EF6"/>
    <w:rsid w:val="00EB0644"/>
    <w:rsid w:val="00EB1FF4"/>
    <w:rsid w:val="00EB5703"/>
    <w:rsid w:val="00EC015A"/>
    <w:rsid w:val="00EC1705"/>
    <w:rsid w:val="00EC225E"/>
    <w:rsid w:val="00EC47BC"/>
    <w:rsid w:val="00EC4F80"/>
    <w:rsid w:val="00ED695B"/>
    <w:rsid w:val="00EE5326"/>
    <w:rsid w:val="00EE5F02"/>
    <w:rsid w:val="00EE6430"/>
    <w:rsid w:val="00EF115D"/>
    <w:rsid w:val="00EF17F7"/>
    <w:rsid w:val="00EF2025"/>
    <w:rsid w:val="00EF5429"/>
    <w:rsid w:val="00EF586F"/>
    <w:rsid w:val="00EF7E15"/>
    <w:rsid w:val="00F00C68"/>
    <w:rsid w:val="00F026E5"/>
    <w:rsid w:val="00F046FB"/>
    <w:rsid w:val="00F0714E"/>
    <w:rsid w:val="00F171CD"/>
    <w:rsid w:val="00F172EF"/>
    <w:rsid w:val="00F24884"/>
    <w:rsid w:val="00F2672C"/>
    <w:rsid w:val="00F31658"/>
    <w:rsid w:val="00F371BB"/>
    <w:rsid w:val="00F37F8E"/>
    <w:rsid w:val="00F40439"/>
    <w:rsid w:val="00F52141"/>
    <w:rsid w:val="00F525A7"/>
    <w:rsid w:val="00F5419B"/>
    <w:rsid w:val="00F56786"/>
    <w:rsid w:val="00F61393"/>
    <w:rsid w:val="00F63839"/>
    <w:rsid w:val="00F6397A"/>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06D0"/>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 w:val="00FF3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574AE8B-BD6E-4200-9164-114D8C0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280">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7304823">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109212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4665438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3517178">
      <w:bodyDiv w:val="1"/>
      <w:marLeft w:val="0"/>
      <w:marRight w:val="0"/>
      <w:marTop w:val="0"/>
      <w:marBottom w:val="0"/>
      <w:divBdr>
        <w:top w:val="none" w:sz="0" w:space="0" w:color="auto"/>
        <w:left w:val="none" w:sz="0" w:space="0" w:color="auto"/>
        <w:bottom w:val="none" w:sz="0" w:space="0" w:color="auto"/>
        <w:right w:val="none" w:sz="0" w:space="0" w:color="auto"/>
      </w:divBdr>
    </w:div>
    <w:div w:id="910776050">
      <w:bodyDiv w:val="1"/>
      <w:marLeft w:val="0"/>
      <w:marRight w:val="0"/>
      <w:marTop w:val="0"/>
      <w:marBottom w:val="0"/>
      <w:divBdr>
        <w:top w:val="none" w:sz="0" w:space="0" w:color="auto"/>
        <w:left w:val="none" w:sz="0" w:space="0" w:color="auto"/>
        <w:bottom w:val="none" w:sz="0" w:space="0" w:color="auto"/>
        <w:right w:val="none" w:sz="0" w:space="0" w:color="auto"/>
      </w:divBdr>
    </w:div>
    <w:div w:id="92727805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01811002">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0571540">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378240">
      <w:bodyDiv w:val="1"/>
      <w:marLeft w:val="0"/>
      <w:marRight w:val="0"/>
      <w:marTop w:val="0"/>
      <w:marBottom w:val="0"/>
      <w:divBdr>
        <w:top w:val="none" w:sz="0" w:space="0" w:color="auto"/>
        <w:left w:val="none" w:sz="0" w:space="0" w:color="auto"/>
        <w:bottom w:val="none" w:sz="0" w:space="0" w:color="auto"/>
        <w:right w:val="none" w:sz="0" w:space="0" w:color="auto"/>
      </w:divBdr>
    </w:div>
    <w:div w:id="1115103151">
      <w:bodyDiv w:val="1"/>
      <w:marLeft w:val="0"/>
      <w:marRight w:val="0"/>
      <w:marTop w:val="0"/>
      <w:marBottom w:val="0"/>
      <w:divBdr>
        <w:top w:val="none" w:sz="0" w:space="0" w:color="auto"/>
        <w:left w:val="none" w:sz="0" w:space="0" w:color="auto"/>
        <w:bottom w:val="none" w:sz="0" w:space="0" w:color="auto"/>
        <w:right w:val="none" w:sz="0" w:space="0" w:color="auto"/>
      </w:divBdr>
    </w:div>
    <w:div w:id="1141340571">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8634208">
      <w:bodyDiv w:val="1"/>
      <w:marLeft w:val="0"/>
      <w:marRight w:val="0"/>
      <w:marTop w:val="0"/>
      <w:marBottom w:val="0"/>
      <w:divBdr>
        <w:top w:val="none" w:sz="0" w:space="0" w:color="auto"/>
        <w:left w:val="none" w:sz="0" w:space="0" w:color="auto"/>
        <w:bottom w:val="none" w:sz="0" w:space="0" w:color="auto"/>
        <w:right w:val="none" w:sz="0" w:space="0" w:color="auto"/>
      </w:divBdr>
    </w:div>
    <w:div w:id="1979723717">
      <w:bodyDiv w:val="1"/>
      <w:marLeft w:val="0"/>
      <w:marRight w:val="0"/>
      <w:marTop w:val="0"/>
      <w:marBottom w:val="0"/>
      <w:divBdr>
        <w:top w:val="none" w:sz="0" w:space="0" w:color="auto"/>
        <w:left w:val="none" w:sz="0" w:space="0" w:color="auto"/>
        <w:bottom w:val="none" w:sz="0" w:space="0" w:color="auto"/>
        <w:right w:val="none" w:sz="0" w:space="0" w:color="auto"/>
      </w:divBdr>
    </w:div>
    <w:div w:id="1981614038">
      <w:bodyDiv w:val="1"/>
      <w:marLeft w:val="0"/>
      <w:marRight w:val="0"/>
      <w:marTop w:val="0"/>
      <w:marBottom w:val="0"/>
      <w:divBdr>
        <w:top w:val="none" w:sz="0" w:space="0" w:color="auto"/>
        <w:left w:val="none" w:sz="0" w:space="0" w:color="auto"/>
        <w:bottom w:val="none" w:sz="0" w:space="0" w:color="auto"/>
        <w:right w:val="none" w:sz="0" w:space="0" w:color="auto"/>
      </w:divBdr>
    </w:div>
    <w:div w:id="2022659978">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BC99-A5DB-44C9-AC84-4E6A037A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46</Pages>
  <Words>20929</Words>
  <Characters>115113</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2016-03-09T21:50:00Z</cp:lastPrinted>
  <dcterms:created xsi:type="dcterms:W3CDTF">2019-07-26T19:03:00Z</dcterms:created>
  <dcterms:modified xsi:type="dcterms:W3CDTF">2019-08-28T16:32:00Z</dcterms:modified>
</cp:coreProperties>
</file>