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44A9D">
        <w:rPr>
          <w:rFonts w:ascii="Meiryo" w:eastAsia="Meiryo" w:hAnsi="Meiryo" w:cs="Meiryo"/>
          <w:color w:val="33CCCC"/>
          <w:sz w:val="28"/>
          <w:szCs w:val="28"/>
          <w:lang w:val="es-ES" w:eastAsia="en-US"/>
        </w:rPr>
        <w:t>I52</w:t>
      </w:r>
      <w:r w:rsidR="00D344A0">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44A9D">
        <w:rPr>
          <w:rFonts w:ascii="Arial Black" w:hAnsi="Arial Black"/>
          <w:b/>
          <w:color w:val="33CCCC"/>
          <w:sz w:val="36"/>
          <w:szCs w:val="28"/>
        </w:rPr>
        <w:t>EQUIPO PARA FUMIGACIÓN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44A9D">
        <w:rPr>
          <w:rFonts w:asciiTheme="minorHAnsi" w:hAnsiTheme="minorHAnsi" w:cs="Arial"/>
        </w:rPr>
        <w:t>I52</w:t>
      </w:r>
      <w:r w:rsidR="00D344A0">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944A9D">
        <w:rPr>
          <w:rFonts w:asciiTheme="minorHAnsi" w:hAnsiTheme="minorHAnsi"/>
          <w:b/>
        </w:rPr>
        <w:t>EQUIPO PARA FUMIGACIÓN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862C9E">
        <w:rPr>
          <w:rFonts w:asciiTheme="minorHAnsi" w:hAnsiTheme="minorHAnsi"/>
        </w:rPr>
        <w:t>la Secretaría Técnica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44A9D">
        <w:rPr>
          <w:rFonts w:asciiTheme="minorHAnsi" w:hAnsiTheme="minorHAnsi" w:cs="Arial"/>
        </w:rPr>
        <w:t>I52</w:t>
      </w:r>
      <w:r w:rsidR="00D344A0">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44A9D">
        <w:rPr>
          <w:rFonts w:asciiTheme="minorHAnsi" w:hAnsiTheme="minorHAnsi" w:cs="Arial"/>
        </w:rPr>
        <w:t>EQUIPO PARA FUMIGACIÓN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44A9D">
        <w:rPr>
          <w:rFonts w:asciiTheme="minorHAnsi" w:hAnsiTheme="minorHAnsi" w:cs="Arial"/>
        </w:rPr>
        <w:t>I52</w:t>
      </w:r>
      <w:r w:rsidR="00D344A0">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944A9D">
        <w:rPr>
          <w:rFonts w:asciiTheme="minorHAnsi" w:hAnsiTheme="minorHAnsi" w:cs="Arial"/>
        </w:rPr>
        <w:t>EQUIPO PARA FUMIGACIÓN</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C32EAA">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Servicios de Salud de Nuevo León, O.P.D., convoca a través de la Dirección Administrativa  por conducto del Departamento de Adquisiciones, ubicado en el 1° Piso, Matamoros Ote.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686204">
        <w:rPr>
          <w:rFonts w:asciiTheme="minorHAnsi" w:hAnsiTheme="minorHAnsi"/>
          <w:b/>
          <w:bCs/>
        </w:rPr>
        <w:t xml:space="preserve">Internacionales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944A9D">
        <w:rPr>
          <w:rFonts w:asciiTheme="minorHAnsi" w:hAnsiTheme="minorHAnsi"/>
        </w:rPr>
        <w:t>I52</w:t>
      </w:r>
      <w:r w:rsidRPr="00D344A0">
        <w:rPr>
          <w:rFonts w:asciiTheme="minorHAnsi" w:hAnsiTheme="minorHAnsi"/>
        </w:rPr>
        <w:t xml:space="preserve">-2017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lastRenderedPageBreak/>
        <w:t xml:space="preserve">El (los) licitante (s) ofertará(n) en su (s) propuesta (s) técnica (s) el </w:t>
      </w:r>
      <w:r w:rsidR="00944A9D">
        <w:rPr>
          <w:rFonts w:asciiTheme="minorHAnsi" w:hAnsiTheme="minorHAnsi" w:cs="Arial"/>
        </w:rPr>
        <w:t>EQUIPO PARA FUMIGACIÓN</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862C9E" w:rsidRPr="00862C9E" w:rsidRDefault="00D344A0" w:rsidP="00862C9E">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62C9E" w:rsidRPr="00862C9E" w:rsidRDefault="00862C9E" w:rsidP="00862C9E">
      <w:pPr>
        <w:pStyle w:val="Prrafodelista"/>
        <w:rPr>
          <w:rFonts w:asciiTheme="minorHAnsi" w:hAnsiTheme="minorHAnsi"/>
        </w:rPr>
      </w:pPr>
    </w:p>
    <w:p w:rsidR="00862C9E" w:rsidRPr="00862C9E" w:rsidRDefault="00D344A0" w:rsidP="00862C9E">
      <w:pPr>
        <w:pStyle w:val="Prrafodelista"/>
        <w:numPr>
          <w:ilvl w:val="2"/>
          <w:numId w:val="23"/>
        </w:numPr>
        <w:ind w:left="1418" w:hanging="567"/>
        <w:jc w:val="both"/>
        <w:rPr>
          <w:rFonts w:asciiTheme="minorHAnsi" w:hAnsiTheme="minorHAnsi" w:cstheme="minorHAnsi"/>
        </w:rPr>
      </w:pPr>
      <w:r w:rsidRPr="00862C9E">
        <w:rPr>
          <w:rFonts w:asciiTheme="minorHAnsi" w:hAnsiTheme="minorHAnsi"/>
        </w:rPr>
        <w:t xml:space="preserve">La adquisición del equipo requerido por La Convocante, se realizará </w:t>
      </w:r>
      <w:r w:rsidR="00862C9E" w:rsidRPr="00862C9E">
        <w:rPr>
          <w:rFonts w:asciiTheme="minorHAnsi" w:hAnsiTheme="minorHAnsi" w:cs="Arial"/>
        </w:rPr>
        <w:t>con recursos del tipo de presupuesto 202011 Programa 510603, Partida 54103, Cuenta No. 0111145428.</w:t>
      </w:r>
    </w:p>
    <w:p w:rsidR="00D344A0" w:rsidRPr="00862C9E" w:rsidRDefault="00D344A0" w:rsidP="00862C9E">
      <w:pPr>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944A9D">
        <w:rPr>
          <w:rFonts w:asciiTheme="minorHAnsi" w:hAnsiTheme="minorHAnsi" w:cstheme="minorHAnsi"/>
        </w:rPr>
        <w:t>EQUIPO PARA FUMIGACIÓN</w:t>
      </w:r>
      <w:r w:rsidR="006C3569">
        <w:rPr>
          <w:rFonts w:asciiTheme="minorHAnsi" w:hAnsiTheme="minorHAnsi" w:cstheme="minorHAnsi"/>
        </w:rPr>
        <w:t xml:space="preserve"> será del 2</w:t>
      </w:r>
      <w:r w:rsidRPr="00EE37D3">
        <w:rPr>
          <w:rFonts w:asciiTheme="minorHAnsi" w:hAnsiTheme="minorHAnsi" w:cstheme="minorHAnsi"/>
        </w:rPr>
        <w:t xml:space="preserve"> de </w:t>
      </w:r>
      <w:r w:rsidR="00862C9E">
        <w:rPr>
          <w:rFonts w:asciiTheme="minorHAnsi" w:hAnsiTheme="minorHAnsi" w:cstheme="minorHAnsi"/>
        </w:rPr>
        <w:t>Diciembre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6C3569">
        <w:rPr>
          <w:rFonts w:asciiTheme="minorHAnsi" w:hAnsiTheme="minorHAnsi" w:cstheme="minorHAnsi"/>
        </w:rPr>
        <w:t>1</w:t>
      </w:r>
      <w:r w:rsidRPr="00EE37D3">
        <w:rPr>
          <w:rFonts w:asciiTheme="minorHAnsi" w:hAnsiTheme="minorHAnsi" w:cstheme="minorHAnsi"/>
        </w:rPr>
        <w:t xml:space="preserve"> de </w:t>
      </w:r>
      <w:r w:rsidR="006C3569">
        <w:rPr>
          <w:rFonts w:asciiTheme="minorHAnsi" w:hAnsiTheme="minorHAnsi" w:cstheme="minorHAnsi"/>
        </w:rPr>
        <w:t>Diciembre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944A9D">
        <w:rPr>
          <w:rFonts w:asciiTheme="minorHAnsi" w:hAnsiTheme="minorHAnsi"/>
        </w:rPr>
        <w:t>EQUIPO PARA FUMIGACIÓN</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944A9D">
        <w:rPr>
          <w:rFonts w:asciiTheme="minorHAnsi" w:hAnsiTheme="minorHAnsi"/>
          <w:b/>
        </w:rPr>
        <w:t>EQUIPO PARA FUMIGACIÓN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w:t>
      </w:r>
      <w:r w:rsidR="00944A9D">
        <w:rPr>
          <w:rFonts w:asciiTheme="minorHAnsi" w:hAnsiTheme="minorHAnsi"/>
        </w:rPr>
        <w:t>EQUIPO PARA FUMIGACIÓN</w:t>
      </w:r>
      <w:r w:rsidR="00C05A66">
        <w:rPr>
          <w:rFonts w:asciiTheme="minorHAnsi" w:hAnsiTheme="minorHAnsi"/>
        </w:rPr>
        <w:t xml:space="preserve"> </w:t>
      </w:r>
      <w:r w:rsidR="00862C9E">
        <w:rPr>
          <w:rFonts w:asciiTheme="minorHAnsi" w:hAnsiTheme="minorHAnsi"/>
        </w:rPr>
        <w:t>será</w:t>
      </w:r>
      <w:r>
        <w:rPr>
          <w:rFonts w:asciiTheme="minorHAnsi" w:hAnsiTheme="minorHAnsi"/>
        </w:rPr>
        <w:t>:</w:t>
      </w:r>
    </w:p>
    <w:p w:rsidR="003C0F1A" w:rsidRDefault="003C0F1A" w:rsidP="003C0F1A">
      <w:pPr>
        <w:ind w:left="709" w:right="-1"/>
        <w:jc w:val="both"/>
        <w:rPr>
          <w:rFonts w:asciiTheme="minorHAnsi" w:hAnsiTheme="minorHAnsi"/>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862C9E" w:rsidRPr="002D0290" w:rsidTr="00862C9E">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CCFF99"/>
            <w:vAlign w:val="center"/>
          </w:tcPr>
          <w:p w:rsidR="00862C9E" w:rsidRPr="002D0290" w:rsidRDefault="00862C9E" w:rsidP="00862C9E">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CCFF99"/>
          </w:tcPr>
          <w:p w:rsidR="00862C9E" w:rsidRPr="002D0290" w:rsidRDefault="00862C9E" w:rsidP="00862C9E">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862C9E" w:rsidRPr="002D0290" w:rsidTr="00862C9E">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862C9E" w:rsidRPr="002D0290" w:rsidRDefault="00862C9E" w:rsidP="00862C9E">
            <w:pPr>
              <w:rPr>
                <w:rFonts w:asciiTheme="minorHAnsi" w:eastAsia="Meiryo" w:hAnsiTheme="minorHAnsi" w:cs="Meiryo"/>
                <w:color w:val="000000"/>
              </w:rPr>
            </w:pPr>
            <w:r w:rsidRPr="002D0290">
              <w:rPr>
                <w:rFonts w:asciiTheme="minorHAnsi" w:eastAsia="Meiryo" w:hAnsiTheme="minorHAnsi" w:cs="Meiryo"/>
                <w:color w:val="000000"/>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862C9E" w:rsidRPr="002D0290" w:rsidRDefault="00862C9E" w:rsidP="00862C9E">
            <w:pPr>
              <w:jc w:val="both"/>
              <w:rPr>
                <w:rFonts w:asciiTheme="minorHAnsi" w:hAnsiTheme="minorHAnsi"/>
              </w:rPr>
            </w:pPr>
            <w:r w:rsidRPr="002D0290">
              <w:rPr>
                <w:rFonts w:asciiTheme="minorHAnsi" w:hAnsiTheme="minorHAnsi"/>
              </w:rPr>
              <w:t>Serafín Peña No. 2211 Sur, Col. Valle de la Silla, Guadalupe, N.L.</w:t>
            </w:r>
          </w:p>
        </w:tc>
      </w:tr>
    </w:tbl>
    <w:p w:rsidR="00B4123D" w:rsidRDefault="00B4123D" w:rsidP="003C0F1A">
      <w:pPr>
        <w:ind w:right="-1"/>
        <w:jc w:val="both"/>
        <w:rPr>
          <w:rFonts w:asciiTheme="minorHAnsi" w:hAnsiTheme="minorHAnsi" w:cs="Arial"/>
        </w:rPr>
      </w:pPr>
    </w:p>
    <w:p w:rsidR="00BD3AAB" w:rsidRDefault="00BD3AAB"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944A9D">
        <w:rPr>
          <w:rFonts w:asciiTheme="minorHAnsi" w:hAnsiTheme="minorHAnsi" w:cstheme="minorHAnsi"/>
          <w:b/>
        </w:rPr>
        <w:t>EQUIPO PARA FUMIGACIÓN</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lastRenderedPageBreak/>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8C01AB">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xml:space="preserve">: Es responsabilidad del licitante adjudicado la instalación y puesta en operación del equipo, el cual se llevará a cabo en </w:t>
      </w:r>
      <w:r w:rsidR="008C01AB">
        <w:rPr>
          <w:rFonts w:asciiTheme="minorHAnsi" w:hAnsiTheme="minorHAnsi" w:cs="Arial"/>
        </w:rPr>
        <w:t>vehículos que serán designados por la Convocante, dentro del plazo de 2 de Diciembre del 2017 al 31 de Diciembre del 2017</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El licitante ganador deberá hacer pruebas de funcionamiento, de acuerdo a las características propias del equipo. Estas pruebas deberán tener el visto bueno del </w:t>
      </w:r>
      <w:r w:rsidR="008C01AB">
        <w:rPr>
          <w:rFonts w:asciiTheme="minorHAnsi" w:hAnsiTheme="minorHAnsi" w:cs="Arial"/>
        </w:rPr>
        <w:t>personal designado por el Convocante</w:t>
      </w:r>
      <w:r w:rsidRPr="001D3564">
        <w:rPr>
          <w:rFonts w:asciiTheme="minorHAnsi" w:hAnsiTheme="minorHAnsi" w:cs="Arial"/>
        </w:rPr>
        <w:t xml:space="preserve"> </w:t>
      </w:r>
      <w:r w:rsidR="008C01AB">
        <w:rPr>
          <w:rFonts w:asciiTheme="minorHAnsi" w:hAnsiTheme="minorHAnsi" w:cs="Arial"/>
        </w:rPr>
        <w:t>y</w:t>
      </w:r>
      <w:r w:rsidRPr="001D3564">
        <w:rPr>
          <w:rFonts w:asciiTheme="minorHAnsi" w:hAnsiTheme="minorHAnsi" w:cs="Arial"/>
        </w:rPr>
        <w:t xml:space="preserve"> responsable de la operación.</w:t>
      </w:r>
    </w:p>
    <w:p w:rsidR="001D3564" w:rsidRPr="001D3564" w:rsidRDefault="001D3564" w:rsidP="001D3564">
      <w:pPr>
        <w:ind w:left="708" w:right="-28"/>
        <w:jc w:val="both"/>
        <w:rPr>
          <w:rFonts w:asciiTheme="minorHAnsi" w:hAnsiTheme="minorHAnsi" w:cs="Arial"/>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7B5668" w:rsidRPr="001D3564" w:rsidRDefault="007B5668" w:rsidP="007B5668">
      <w:pPr>
        <w:pStyle w:val="Default"/>
        <w:widowControl/>
        <w:ind w:left="720"/>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944A9D">
        <w:rPr>
          <w:rFonts w:asciiTheme="minorHAnsi" w:hAnsiTheme="minorHAnsi" w:cs="Arial"/>
          <w:color w:val="auto"/>
          <w:sz w:val="20"/>
          <w:szCs w:val="20"/>
          <w:lang w:val="es-ES_tradnl" w:eastAsia="es-ES"/>
        </w:rPr>
        <w:t>EQUIPO PARA FUMIGACIÓN</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w:t>
      </w:r>
      <w:r w:rsidR="007B5668">
        <w:rPr>
          <w:rFonts w:asciiTheme="minorHAnsi" w:hAnsiTheme="minorHAnsi" w:cs="Arial"/>
          <w:color w:val="auto"/>
          <w:sz w:val="20"/>
          <w:szCs w:val="20"/>
          <w:lang w:val="es-ES_tradnl" w:eastAsia="es-ES"/>
        </w:rPr>
        <w:t>en la Secretaria Técnica de la Convocante</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7B5668">
        <w:rPr>
          <w:rFonts w:asciiTheme="minorHAnsi" w:hAnsiTheme="minorHAnsi" w:cs="Arial"/>
          <w:color w:val="auto"/>
          <w:sz w:val="20"/>
          <w:szCs w:val="20"/>
          <w:lang w:val="es-ES_tradnl" w:eastAsia="es-ES"/>
        </w:rPr>
        <w:t>Secretario Técnico</w:t>
      </w:r>
      <w:r w:rsidRPr="001D3564">
        <w:rPr>
          <w:rFonts w:asciiTheme="minorHAnsi" w:hAnsiTheme="minorHAnsi" w:cs="Arial"/>
          <w:color w:val="auto"/>
          <w:sz w:val="20"/>
          <w:szCs w:val="20"/>
          <w:lang w:val="es-ES_tradnl" w:eastAsia="es-ES"/>
        </w:rPr>
        <w:t xml:space="preserve">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007B5668">
        <w:rPr>
          <w:rFonts w:asciiTheme="minorHAnsi" w:hAnsiTheme="minorHAnsi" w:cs="Arial"/>
          <w:color w:val="auto"/>
          <w:sz w:val="20"/>
          <w:szCs w:val="20"/>
          <w:lang w:val="es-ES_tradnl" w:eastAsia="es-ES"/>
        </w:rPr>
        <w:t xml:space="preserve">orden </w:t>
      </w:r>
      <w:r w:rsidR="007B5668">
        <w:rPr>
          <w:rFonts w:asciiTheme="minorHAnsi" w:hAnsiTheme="minorHAnsi" w:cs="Arial"/>
          <w:color w:val="auto"/>
          <w:sz w:val="20"/>
          <w:szCs w:val="20"/>
          <w:lang w:val="es-ES_tradnl" w:eastAsia="es-ES"/>
        </w:rPr>
        <w:lastRenderedPageBreak/>
        <w:t>de envío.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900D24">
        <w:rPr>
          <w:rFonts w:asciiTheme="minorHAnsi" w:hAnsiTheme="minorHAnsi" w:cs="Arial"/>
        </w:rPr>
        <w:t>Secretario Técnico</w:t>
      </w:r>
      <w:r w:rsidRPr="001D3564">
        <w:rPr>
          <w:rFonts w:asciiTheme="minorHAnsi" w:hAnsiTheme="minorHAnsi" w:cs="Arial"/>
        </w:rPr>
        <w:t>,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D72533" w:rsidRDefault="00D72533" w:rsidP="005E6330">
      <w:pPr>
        <w:ind w:left="284" w:right="-1"/>
        <w:jc w:val="both"/>
        <w:rPr>
          <w:rFonts w:ascii="Calibri" w:hAnsi="Calibri"/>
          <w:b/>
          <w:u w:val="single"/>
        </w:rPr>
      </w:pPr>
    </w:p>
    <w:p w:rsidR="00D72533" w:rsidRDefault="00D72533"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w:t>
      </w:r>
      <w:r w:rsidRPr="000B14D2">
        <w:rPr>
          <w:rFonts w:ascii="Calibri" w:hAnsi="Calibri"/>
        </w:rPr>
        <w:lastRenderedPageBreak/>
        <w:t xml:space="preserve">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lastRenderedPageBreak/>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944A9D">
        <w:rPr>
          <w:rFonts w:asciiTheme="minorHAnsi" w:hAnsiTheme="minorHAnsi"/>
        </w:rPr>
        <w:t>EQUIPO PARA FUMIGACIÓN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944A9D">
        <w:rPr>
          <w:rFonts w:asciiTheme="minorHAnsi" w:hAnsiTheme="minorHAnsi"/>
        </w:rPr>
        <w:t>EQUIPO PARA FUMIGACIÓN</w:t>
      </w:r>
      <w:r w:rsidRPr="00F63839">
        <w:rPr>
          <w:rFonts w:asciiTheme="minorHAnsi" w:hAnsiTheme="minorHAnsi"/>
        </w:rPr>
        <w:t xml:space="preserve"> </w:t>
      </w:r>
      <w:r w:rsidR="00F15A28">
        <w:rPr>
          <w:rFonts w:asciiTheme="minorHAnsi" w:hAnsiTheme="minorHAnsi"/>
        </w:rPr>
        <w:t>con experiencia en el Sector Salud</w:t>
      </w:r>
      <w:r w:rsidRPr="00F63839">
        <w:rPr>
          <w:rFonts w:asciiTheme="minorHAnsi" w:hAnsiTheme="minorHAnsi"/>
        </w:rPr>
        <w:t>.</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C32EAA">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686204">
        <w:rPr>
          <w:rFonts w:asciiTheme="minorHAnsi" w:hAnsiTheme="minorHAnsi" w:cs="Times New Roman"/>
          <w:color w:val="auto"/>
          <w:sz w:val="20"/>
          <w:szCs w:val="20"/>
          <w:lang w:val="es-ES_tradnl" w:eastAsia="es-ES"/>
        </w:rPr>
        <w:t xml:space="preserve">Internacionales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944A9D">
        <w:rPr>
          <w:rFonts w:asciiTheme="minorHAnsi" w:hAnsiTheme="minorHAnsi" w:cs="Times New Roman"/>
          <w:color w:val="auto"/>
          <w:sz w:val="20"/>
          <w:szCs w:val="20"/>
          <w:lang w:val="es-ES_tradnl" w:eastAsia="es-ES"/>
        </w:rPr>
        <w:t>I52</w:t>
      </w:r>
      <w:r w:rsidR="00860D24" w:rsidRPr="00C81D58">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w:t>
      </w:r>
      <w:r w:rsidR="00686204">
        <w:rPr>
          <w:rFonts w:asciiTheme="minorHAnsi" w:hAnsiTheme="minorHAnsi" w:cs="Times New Roman"/>
          <w:color w:val="auto"/>
          <w:sz w:val="20"/>
          <w:szCs w:val="20"/>
          <w:lang w:val="es-ES_tradnl" w:eastAsia="es-ES"/>
        </w:rPr>
        <w:t xml:space="preserve"> (De no aplicar este documento </w:t>
      </w:r>
      <w:r w:rsidRPr="00C81D58">
        <w:rPr>
          <w:rFonts w:asciiTheme="minorHAnsi" w:hAnsiTheme="minorHAnsi" w:cs="Times New Roman"/>
          <w:color w:val="auto"/>
          <w:sz w:val="20"/>
          <w:szCs w:val="20"/>
          <w:lang w:val="es-ES_tradnl" w:eastAsia="es-ES"/>
        </w:rPr>
        <w:t xml:space="preserve">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En caso de que el licitante no sea el Fabricante, deberá presentar para esta Licitación Pública Internacional Bajo la Cobertura de Tratados</w:t>
      </w:r>
      <w:r w:rsidR="00686204">
        <w:rPr>
          <w:rFonts w:asciiTheme="minorHAnsi" w:hAnsiTheme="minorHAnsi" w:cs="Times New Roman"/>
          <w:color w:val="auto"/>
          <w:sz w:val="20"/>
          <w:szCs w:val="20"/>
          <w:lang w:val="es-ES_tradnl" w:eastAsia="es-ES"/>
        </w:rPr>
        <w:t xml:space="preserve"> Internacionales</w:t>
      </w:r>
      <w:r w:rsidRPr="00860D24">
        <w:rPr>
          <w:rFonts w:asciiTheme="minorHAnsi" w:hAnsiTheme="minorHAnsi" w:cs="Times New Roman"/>
          <w:color w:val="auto"/>
          <w:sz w:val="20"/>
          <w:szCs w:val="20"/>
          <w:lang w:val="es-ES_tradnl" w:eastAsia="es-ES"/>
        </w:rPr>
        <w:t xml:space="preserve"> </w:t>
      </w:r>
      <w:r w:rsidR="00860D24" w:rsidRPr="00860D24">
        <w:rPr>
          <w:rFonts w:asciiTheme="minorHAnsi" w:hAnsiTheme="minorHAnsi" w:cs="Times New Roman"/>
          <w:color w:val="auto"/>
          <w:sz w:val="20"/>
          <w:szCs w:val="20"/>
          <w:lang w:val="es-ES_tradnl" w:eastAsia="es-ES"/>
        </w:rPr>
        <w:t>Presencial No. LP-919044992-</w:t>
      </w:r>
      <w:r w:rsidR="00944A9D">
        <w:rPr>
          <w:rFonts w:asciiTheme="minorHAnsi" w:hAnsiTheme="minorHAnsi" w:cs="Times New Roman"/>
          <w:color w:val="auto"/>
          <w:sz w:val="20"/>
          <w:szCs w:val="20"/>
          <w:lang w:val="es-ES_tradnl" w:eastAsia="es-ES"/>
        </w:rPr>
        <w:t>I52</w:t>
      </w:r>
      <w:r w:rsidR="00860D24" w:rsidRPr="00860D24">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Carta compromiso respecto a la instalación y puesta en operación de los bienes</w:t>
      </w:r>
      <w:r w:rsidR="005A035A">
        <w:rPr>
          <w:rFonts w:asciiTheme="minorHAnsi" w:hAnsiTheme="minorHAnsi"/>
        </w:rPr>
        <w:t xml:space="preserve"> en los vehículos que designe </w:t>
      </w:r>
      <w:r w:rsidR="00686204">
        <w:rPr>
          <w:rFonts w:asciiTheme="minorHAnsi" w:hAnsiTheme="minorHAnsi"/>
        </w:rPr>
        <w:t>l</w:t>
      </w:r>
      <w:r w:rsidR="005A035A">
        <w:rPr>
          <w:rFonts w:asciiTheme="minorHAnsi" w:hAnsiTheme="minorHAnsi"/>
        </w:rPr>
        <w:t>a convocante en el plazo comprendido del 2 de Diciembre del 2017 al 31 de Diciembre del 2017</w:t>
      </w:r>
      <w:r w:rsidRPr="00A20779">
        <w:rPr>
          <w:rFonts w:asciiTheme="minorHAnsi" w:hAnsiTheme="minorHAnsi"/>
        </w:rPr>
        <w:t>,</w:t>
      </w:r>
      <w:r w:rsidR="005A035A">
        <w:rPr>
          <w:rFonts w:asciiTheme="minorHAnsi" w:hAnsiTheme="minorHAnsi"/>
        </w:rPr>
        <w:t xml:space="preserve"> así como</w:t>
      </w:r>
      <w:r w:rsidRPr="00A20779">
        <w:rPr>
          <w:rFonts w:asciiTheme="minorHAnsi" w:hAnsiTheme="minorHAnsi"/>
        </w:rPr>
        <w:t xml:space="preserve"> de brindar capacitación al personal que designe la Convocante, y del mantenimiento preventivo y correctivo del equipo durante el período de garantía a partir de la instalación, capacitación y pruebas de funcionamiento en equipo que así lo requiera.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686204">
        <w:rPr>
          <w:rFonts w:asciiTheme="minorHAnsi" w:hAnsiTheme="minorHAnsi" w:cs="Arial"/>
        </w:rPr>
        <w:t>A</w:t>
      </w:r>
      <w:r w:rsidRPr="00835FDB">
        <w:rPr>
          <w:rFonts w:asciiTheme="minorHAnsi" w:hAnsiTheme="minorHAnsi" w:cs="Arial"/>
        </w:rPr>
        <w:t xml:space="preserve">rrendamientos y Contrataciones de </w:t>
      </w:r>
      <w:r w:rsidRPr="00835FDB">
        <w:rPr>
          <w:rFonts w:asciiTheme="minorHAnsi" w:hAnsiTheme="minorHAnsi" w:cs="Arial"/>
        </w:rPr>
        <w:lastRenderedPageBreak/>
        <w:t>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w:t>
      </w:r>
      <w:r w:rsidR="00686204">
        <w:rPr>
          <w:rFonts w:asciiTheme="minorHAnsi" w:hAnsiTheme="minorHAnsi" w:cs="Arial"/>
          <w:bCs/>
          <w:lang w:val="es-MX"/>
        </w:rPr>
        <w:t>los tratados de libre comercio</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B36399">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6C3569" w:rsidRDefault="006C3569"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D72533" w:rsidRDefault="00D72533"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D72533" w:rsidRDefault="00D72533"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D72533" w:rsidRDefault="00D72533"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944A9D">
        <w:rPr>
          <w:rFonts w:ascii="Calibri" w:hAnsi="Calibri"/>
          <w:b w:val="0"/>
          <w:sz w:val="20"/>
        </w:rPr>
        <w:t>EQUIPO PARA FUMIGACIÓN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 xml:space="preserve">El pago </w:t>
      </w:r>
      <w:r w:rsidR="001B316B">
        <w:rPr>
          <w:rFonts w:ascii="Calibri" w:hAnsi="Calibri"/>
        </w:rPr>
        <w:t>del</w:t>
      </w:r>
      <w:r w:rsidR="006E0108">
        <w:rPr>
          <w:rFonts w:ascii="Calibri" w:hAnsi="Calibri"/>
        </w:rPr>
        <w:t xml:space="preserve"> </w:t>
      </w:r>
      <w:r w:rsidR="00944A9D">
        <w:rPr>
          <w:rFonts w:ascii="Calibri" w:hAnsi="Calibri"/>
        </w:rPr>
        <w:t>EQUIPO PARA FUMIGACIÓN</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1B316B"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944A9D">
        <w:rPr>
          <w:rFonts w:ascii="Calibri" w:hAnsi="Calibri" w:cs="Arial"/>
          <w:iCs/>
        </w:rPr>
        <w:t>EQUIPO PARA FUMIGACIÓN</w:t>
      </w:r>
      <w:r w:rsidRPr="001B316B">
        <w:rPr>
          <w:rFonts w:ascii="Calibri" w:hAnsi="Calibri" w:cs="Arial"/>
          <w:iCs/>
        </w:rPr>
        <w:t xml:space="preserve">, deberán contener lo siguiente: sello de almacén con la fecha correspondiente, nombre y firma del </w:t>
      </w:r>
      <w:r w:rsidR="00900D24">
        <w:rPr>
          <w:rFonts w:ascii="Calibri" w:hAnsi="Calibri" w:cs="Arial"/>
          <w:iCs/>
        </w:rPr>
        <w:t>responsable de</w:t>
      </w:r>
      <w:r w:rsidRPr="001B316B">
        <w:rPr>
          <w:rFonts w:ascii="Calibri" w:hAnsi="Calibri" w:cs="Arial"/>
          <w:iCs/>
        </w:rPr>
        <w:t xml:space="preserve"> la recepción y la firma del </w:t>
      </w:r>
      <w:r w:rsidR="00900D24">
        <w:rPr>
          <w:rFonts w:ascii="Calibri" w:hAnsi="Calibri" w:cs="Arial"/>
          <w:iCs/>
        </w:rPr>
        <w:t>Secretario Técnico</w:t>
      </w:r>
      <w:r w:rsidRPr="001B316B">
        <w:rPr>
          <w:rFonts w:ascii="Calibri" w:hAnsi="Calibri" w:cs="Arial"/>
          <w:iCs/>
        </w:rPr>
        <w:t xml:space="preserve"> (se anexará a la factura copia de la Orden de Envío, mediante la cual se solicitó la mercancía); además deberá invariablemente describir en cada factura el número de licitación, Contrato, ma</w:t>
      </w:r>
      <w:r w:rsidR="00900D24">
        <w:rPr>
          <w:rFonts w:ascii="Calibri" w:hAnsi="Calibri" w:cs="Arial"/>
          <w:iCs/>
        </w:rPr>
        <w:t>rca del insumo y orden de envío.</w:t>
      </w:r>
    </w:p>
    <w:p w:rsidR="00900D24" w:rsidRPr="0090500C" w:rsidRDefault="00900D24"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2628A">
        <w:rPr>
          <w:rFonts w:ascii="Calibri" w:hAnsi="Calibri"/>
        </w:rPr>
        <w:t>.</w:t>
      </w:r>
    </w:p>
    <w:p w:rsidR="0092628A" w:rsidRPr="0090500C" w:rsidRDefault="0092628A"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BD3AAB" w:rsidRDefault="00BD3AAB"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D72533" w:rsidRDefault="00D72533" w:rsidP="000B78E5">
      <w:pPr>
        <w:ind w:right="-1"/>
        <w:jc w:val="both"/>
        <w:rPr>
          <w:rFonts w:ascii="Calibri" w:hAnsi="Calibri"/>
        </w:rPr>
      </w:pPr>
    </w:p>
    <w:p w:rsidR="00D72533" w:rsidRDefault="00D72533"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944A9D">
        <w:rPr>
          <w:rFonts w:ascii="Calibri" w:hAnsi="Calibri"/>
        </w:rPr>
        <w:t>EQUIPO PARA FUMIGACIÓN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6C3569" w:rsidRDefault="006C3569"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72533">
        <w:rPr>
          <w:rFonts w:asciiTheme="minorHAnsi" w:hAnsiTheme="minorHAnsi"/>
          <w:color w:val="auto"/>
          <w:sz w:val="20"/>
          <w:szCs w:val="20"/>
        </w:rPr>
        <w:t>13</w:t>
      </w:r>
      <w:r w:rsidRPr="001A3D86">
        <w:rPr>
          <w:rFonts w:asciiTheme="minorHAnsi" w:hAnsiTheme="minorHAnsi"/>
          <w:color w:val="auto"/>
          <w:sz w:val="20"/>
          <w:szCs w:val="20"/>
        </w:rPr>
        <w:t xml:space="preserve"> de </w:t>
      </w:r>
      <w:r w:rsidR="006C3569">
        <w:rPr>
          <w:rFonts w:asciiTheme="minorHAnsi" w:hAnsiTheme="minorHAnsi"/>
          <w:color w:val="auto"/>
          <w:sz w:val="20"/>
          <w:szCs w:val="20"/>
        </w:rPr>
        <w:t>Noviembre</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640C5">
        <w:rPr>
          <w:rFonts w:asciiTheme="minorHAnsi" w:hAnsiTheme="minorHAnsi"/>
          <w:color w:val="auto"/>
          <w:sz w:val="20"/>
          <w:szCs w:val="20"/>
        </w:rPr>
        <w:t>e</w:t>
      </w:r>
      <w:r w:rsidR="00A640C5" w:rsidRPr="001A3D86">
        <w:rPr>
          <w:rFonts w:asciiTheme="minorHAnsi" w:hAnsiTheme="minorHAnsi"/>
          <w:color w:val="auto"/>
          <w:sz w:val="20"/>
          <w:szCs w:val="20"/>
        </w:rPr>
        <w:t xml:space="preserve">l </w:t>
      </w:r>
      <w:r w:rsidR="00D72533">
        <w:rPr>
          <w:rFonts w:asciiTheme="minorHAnsi" w:hAnsiTheme="minorHAnsi"/>
          <w:color w:val="auto"/>
          <w:sz w:val="20"/>
          <w:szCs w:val="20"/>
        </w:rPr>
        <w:t>13</w:t>
      </w:r>
      <w:r w:rsidR="006C3569" w:rsidRPr="001A3D86">
        <w:rPr>
          <w:rFonts w:asciiTheme="minorHAnsi" w:hAnsiTheme="minorHAnsi"/>
          <w:color w:val="auto"/>
          <w:sz w:val="20"/>
          <w:szCs w:val="20"/>
        </w:rPr>
        <w:t xml:space="preserve"> de </w:t>
      </w:r>
      <w:r w:rsidR="006C3569">
        <w:rPr>
          <w:rFonts w:asciiTheme="minorHAnsi" w:hAnsiTheme="minorHAnsi"/>
          <w:color w:val="auto"/>
          <w:sz w:val="20"/>
          <w:szCs w:val="20"/>
        </w:rPr>
        <w:t>Noviembre</w:t>
      </w:r>
      <w:r w:rsidR="006C3569" w:rsidRPr="001A3D86">
        <w:rPr>
          <w:rFonts w:asciiTheme="minorHAnsi" w:hAnsiTheme="minorHAnsi"/>
          <w:color w:val="auto"/>
          <w:sz w:val="20"/>
          <w:szCs w:val="20"/>
        </w:rPr>
        <w:t xml:space="preserve"> </w:t>
      </w:r>
      <w:r w:rsidR="00A640C5" w:rsidRPr="001A3D86">
        <w:rPr>
          <w:rFonts w:asciiTheme="minorHAnsi" w:hAnsiTheme="minorHAnsi"/>
          <w:color w:val="auto"/>
          <w:sz w:val="20"/>
          <w:szCs w:val="20"/>
        </w:rPr>
        <w:t>del 201</w:t>
      </w:r>
      <w:r w:rsidR="00A640C5">
        <w:rPr>
          <w:rFonts w:asciiTheme="minorHAnsi" w:hAnsiTheme="minorHAnsi"/>
          <w:color w:val="auto"/>
          <w:sz w:val="20"/>
          <w:szCs w:val="20"/>
        </w:rPr>
        <w:t>7</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44A9D">
              <w:rPr>
                <w:rFonts w:ascii="Century Gothic" w:hAnsi="Century Gothic" w:cs="Arial"/>
                <w:b/>
                <w:color w:val="000000"/>
                <w:sz w:val="18"/>
              </w:rPr>
              <w:t>I52</w:t>
            </w:r>
            <w:r>
              <w:rPr>
                <w:rFonts w:ascii="Century Gothic" w:hAnsi="Century Gothic" w:cs="Arial"/>
                <w:b/>
                <w:color w:val="000000"/>
                <w:sz w:val="18"/>
              </w:rPr>
              <w:t>-2017</w:t>
            </w:r>
          </w:p>
          <w:p w:rsidR="009E7139" w:rsidRPr="00E50172" w:rsidRDefault="009E7139" w:rsidP="006A0DF2">
            <w:pPr>
              <w:jc w:val="center"/>
              <w:rPr>
                <w:rFonts w:ascii="Century Gothic" w:hAnsi="Century Gothic" w:cs="Arial"/>
                <w:b/>
                <w:bCs/>
                <w:color w:val="000000"/>
                <w:sz w:val="16"/>
              </w:rPr>
            </w:pPr>
            <w:r w:rsidRPr="00E50172">
              <w:rPr>
                <w:rFonts w:ascii="Century Gothic" w:hAnsi="Century Gothic" w:cs="Arial"/>
                <w:b/>
                <w:color w:val="000000"/>
                <w:sz w:val="18"/>
              </w:rPr>
              <w:t>“</w:t>
            </w:r>
            <w:r w:rsidR="00944A9D">
              <w:rPr>
                <w:rFonts w:ascii="Century Gothic" w:hAnsi="Century Gothic" w:cs="Arial"/>
                <w:b/>
                <w:color w:val="000000"/>
                <w:sz w:val="18"/>
              </w:rPr>
              <w:t>EQUIPO PARA FUMIGACIÓN</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t>22</w:t>
            </w:r>
            <w:r w:rsidR="006C3569">
              <w:rPr>
                <w:rFonts w:ascii="Century Gothic" w:hAnsi="Century Gothic" w:cs="Arial"/>
                <w:sz w:val="16"/>
                <w:szCs w:val="18"/>
              </w:rPr>
              <w:t>/11</w:t>
            </w:r>
            <w:r w:rsidR="00B4123D">
              <w:rPr>
                <w:rFonts w:ascii="Century Gothic" w:hAnsi="Century Gothic" w:cs="Arial"/>
                <w:sz w:val="16"/>
                <w:szCs w:val="18"/>
              </w:rPr>
              <w:t>/2017</w:t>
            </w:r>
          </w:p>
          <w:p w:rsidR="009E7139" w:rsidRPr="00F47B28" w:rsidRDefault="009E7139" w:rsidP="00A640C5">
            <w:pPr>
              <w:jc w:val="center"/>
              <w:rPr>
                <w:rFonts w:ascii="Century Gothic" w:hAnsi="Century Gothic" w:cs="Arial"/>
                <w:sz w:val="16"/>
                <w:szCs w:val="18"/>
              </w:rPr>
            </w:pPr>
            <w:r>
              <w:rPr>
                <w:rFonts w:ascii="Century Gothic" w:hAnsi="Century Gothic" w:cs="Arial"/>
                <w:sz w:val="16"/>
                <w:szCs w:val="18"/>
              </w:rPr>
              <w:t>1</w:t>
            </w:r>
            <w:r w:rsidR="00A640C5">
              <w:rPr>
                <w:rFonts w:ascii="Century Gothic" w:hAnsi="Century Gothic" w:cs="Arial"/>
                <w:sz w:val="16"/>
                <w:szCs w:val="18"/>
              </w:rPr>
              <w:t>0</w:t>
            </w:r>
            <w:r w:rsidRPr="00F47B28">
              <w:rPr>
                <w:rFonts w:ascii="Century Gothic" w:hAnsi="Century Gothic" w:cs="Arial"/>
                <w:sz w:val="16"/>
                <w:szCs w:val="18"/>
              </w:rPr>
              <w:t>:</w:t>
            </w:r>
            <w:r w:rsidR="00D72533">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6C3569">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ubicada</w:t>
            </w:r>
            <w:r w:rsidR="006C3569">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w:t>
            </w:r>
            <w:r w:rsidR="006C3569">
              <w:rPr>
                <w:rFonts w:ascii="Century Gothic" w:hAnsi="Century Gothic" w:cs="Arial"/>
                <w:color w:val="000000"/>
                <w:sz w:val="16"/>
                <w:szCs w:val="18"/>
              </w:rPr>
              <w:t xml:space="preserve">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w:t>
            </w:r>
            <w:r w:rsidR="006C356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t>30</w:t>
            </w:r>
            <w:r w:rsidR="006C3569">
              <w:rPr>
                <w:rFonts w:ascii="Century Gothic" w:hAnsi="Century Gothic" w:cs="Arial"/>
                <w:sz w:val="16"/>
                <w:szCs w:val="18"/>
              </w:rPr>
              <w:t>/11</w:t>
            </w:r>
            <w:r w:rsidR="009E7139">
              <w:rPr>
                <w:rFonts w:ascii="Century Gothic" w:hAnsi="Century Gothic" w:cs="Arial"/>
                <w:sz w:val="16"/>
                <w:szCs w:val="18"/>
              </w:rPr>
              <w:t>/2017</w:t>
            </w:r>
          </w:p>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t>11</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t>01/12</w:t>
            </w:r>
            <w:r w:rsidR="009E7139">
              <w:rPr>
                <w:rFonts w:ascii="Century Gothic" w:hAnsi="Century Gothic" w:cs="Arial"/>
                <w:sz w:val="16"/>
                <w:szCs w:val="18"/>
              </w:rPr>
              <w:t>/2017</w:t>
            </w:r>
          </w:p>
          <w:p w:rsidR="009E7139" w:rsidRPr="00F47B28" w:rsidRDefault="009E7139" w:rsidP="00BD3AAB">
            <w:pPr>
              <w:jc w:val="center"/>
              <w:rPr>
                <w:rFonts w:ascii="Century Gothic" w:hAnsi="Century Gothic" w:cs="Arial"/>
                <w:sz w:val="16"/>
                <w:szCs w:val="18"/>
              </w:rPr>
            </w:pPr>
            <w:r>
              <w:rPr>
                <w:rFonts w:ascii="Century Gothic" w:hAnsi="Century Gothic" w:cs="Arial"/>
                <w:sz w:val="16"/>
                <w:szCs w:val="18"/>
              </w:rPr>
              <w:t>1</w:t>
            </w:r>
            <w:r w:rsidR="00D72533">
              <w:rPr>
                <w:rFonts w:ascii="Century Gothic" w:hAnsi="Century Gothic" w:cs="Arial"/>
                <w:sz w:val="16"/>
                <w:szCs w:val="18"/>
              </w:rPr>
              <w:t>1</w:t>
            </w:r>
            <w:r w:rsidRPr="00F47B28">
              <w:rPr>
                <w:rFonts w:ascii="Century Gothic" w:hAnsi="Century Gothic" w:cs="Arial"/>
                <w:sz w:val="16"/>
                <w:szCs w:val="18"/>
              </w:rPr>
              <w:t>:</w:t>
            </w:r>
            <w:r w:rsidR="00A640C5">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t>01/12</w:t>
            </w:r>
            <w:r w:rsidR="009E7139">
              <w:rPr>
                <w:rFonts w:ascii="Century Gothic" w:hAnsi="Century Gothic" w:cs="Arial"/>
                <w:sz w:val="16"/>
                <w:szCs w:val="18"/>
              </w:rPr>
              <w:t>/2017</w:t>
            </w:r>
          </w:p>
          <w:p w:rsidR="009E7139" w:rsidRPr="00F47B28" w:rsidRDefault="00D72533" w:rsidP="00D15EBE">
            <w:pPr>
              <w:jc w:val="center"/>
              <w:rPr>
                <w:rFonts w:ascii="Century Gothic" w:hAnsi="Century Gothic" w:cs="Arial"/>
                <w:sz w:val="16"/>
                <w:szCs w:val="18"/>
              </w:rPr>
            </w:pPr>
            <w:r>
              <w:rPr>
                <w:rFonts w:ascii="Century Gothic" w:hAnsi="Century Gothic" w:cs="Arial"/>
                <w:sz w:val="16"/>
                <w:szCs w:val="18"/>
              </w:rPr>
              <w:lastRenderedPageBreak/>
              <w:t>11</w:t>
            </w:r>
            <w:r w:rsidR="00A640C5">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640C5" w:rsidRPr="00F47B28" w:rsidRDefault="00D72533" w:rsidP="00A640C5">
            <w:pPr>
              <w:jc w:val="center"/>
              <w:rPr>
                <w:rFonts w:ascii="Century Gothic" w:hAnsi="Century Gothic" w:cs="Arial"/>
                <w:sz w:val="16"/>
                <w:szCs w:val="18"/>
              </w:rPr>
            </w:pPr>
            <w:r>
              <w:rPr>
                <w:rFonts w:ascii="Century Gothic" w:hAnsi="Century Gothic" w:cs="Arial"/>
                <w:sz w:val="16"/>
                <w:szCs w:val="18"/>
              </w:rPr>
              <w:t>01/12</w:t>
            </w:r>
            <w:r w:rsidR="00A640C5">
              <w:rPr>
                <w:rFonts w:ascii="Century Gothic" w:hAnsi="Century Gothic" w:cs="Arial"/>
                <w:sz w:val="16"/>
                <w:szCs w:val="18"/>
              </w:rPr>
              <w:t>/2017</w:t>
            </w:r>
          </w:p>
          <w:p w:rsidR="009E7139" w:rsidRPr="00F47B28" w:rsidRDefault="00D72533" w:rsidP="00A640C5">
            <w:pPr>
              <w:jc w:val="center"/>
              <w:rPr>
                <w:rFonts w:ascii="Century Gothic" w:hAnsi="Century Gothic" w:cs="Arial"/>
                <w:sz w:val="16"/>
                <w:szCs w:val="18"/>
              </w:rPr>
            </w:pPr>
            <w:r>
              <w:rPr>
                <w:rFonts w:ascii="Century Gothic" w:hAnsi="Century Gothic" w:cs="Arial"/>
                <w:sz w:val="16"/>
                <w:szCs w:val="18"/>
              </w:rPr>
              <w:t>11</w:t>
            </w:r>
            <w:r w:rsidR="00A640C5">
              <w:rPr>
                <w:rFonts w:ascii="Century Gothic" w:hAnsi="Century Gothic" w:cs="Arial"/>
                <w:sz w:val="16"/>
                <w:szCs w:val="18"/>
              </w:rPr>
              <w:t>:30</w:t>
            </w:r>
            <w:r w:rsidR="00A640C5"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7253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72533">
              <w:rPr>
                <w:rFonts w:ascii="Century Gothic" w:hAnsi="Century Gothic" w:cs="Arial"/>
                <w:sz w:val="16"/>
                <w:szCs w:val="18"/>
              </w:rPr>
              <w:t>15</w:t>
            </w:r>
            <w:r w:rsidRPr="008C4582">
              <w:rPr>
                <w:rFonts w:ascii="Century Gothic" w:hAnsi="Century Gothic" w:cs="Arial"/>
                <w:sz w:val="16"/>
                <w:szCs w:val="18"/>
              </w:rPr>
              <w:t xml:space="preserve"> de </w:t>
            </w:r>
            <w:r w:rsidR="006C3569">
              <w:rPr>
                <w:rFonts w:ascii="Century Gothic" w:hAnsi="Century Gothic" w:cs="Arial"/>
                <w:sz w:val="16"/>
                <w:szCs w:val="18"/>
              </w:rPr>
              <w:t>Diciem</w:t>
            </w:r>
            <w:r w:rsidR="003F52BC">
              <w:rPr>
                <w:rFonts w:ascii="Century Gothic" w:hAnsi="Century Gothic" w:cs="Arial"/>
                <w:sz w:val="16"/>
                <w:szCs w:val="18"/>
              </w:rPr>
              <w:t xml:space="preserve">bre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 xml:space="preserve">del </w:t>
      </w:r>
      <w:r w:rsidR="00944A9D">
        <w:rPr>
          <w:rFonts w:ascii="Calibri" w:hAnsi="Calibri"/>
        </w:rPr>
        <w:t>EQUIPO PARA FUMIGACIÓN</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92628A">
        <w:rPr>
          <w:rFonts w:ascii="Calibri" w:hAnsi="Calibri"/>
        </w:rPr>
        <w:t>para fumigación</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t>La vigencia del contrato que se derive de la</w:t>
      </w:r>
      <w:r w:rsidR="006C3569">
        <w:rPr>
          <w:rFonts w:ascii="Calibri" w:hAnsi="Calibri"/>
        </w:rPr>
        <w:t xml:space="preserve"> </w:t>
      </w:r>
      <w:r w:rsidR="00D72533">
        <w:rPr>
          <w:rFonts w:ascii="Calibri" w:hAnsi="Calibri"/>
        </w:rPr>
        <w:t xml:space="preserve">presente licitación, será del </w:t>
      </w:r>
      <w:r w:rsidR="0092628A">
        <w:rPr>
          <w:rFonts w:ascii="Calibri" w:hAnsi="Calibri"/>
        </w:rPr>
        <w:t xml:space="preserve">día </w:t>
      </w:r>
      <w:r w:rsidR="00D72533">
        <w:rPr>
          <w:rFonts w:ascii="Calibri" w:hAnsi="Calibri"/>
        </w:rPr>
        <w:t>2</w:t>
      </w:r>
      <w:r w:rsidRPr="00822851">
        <w:rPr>
          <w:rFonts w:ascii="Calibri" w:hAnsi="Calibri"/>
        </w:rPr>
        <w:t xml:space="preserve"> de </w:t>
      </w:r>
      <w:r w:rsidR="00D72533">
        <w:rPr>
          <w:rFonts w:ascii="Calibri" w:hAnsi="Calibri"/>
        </w:rPr>
        <w:t>Dic</w:t>
      </w:r>
      <w:r w:rsidR="006C3569">
        <w:rPr>
          <w:rFonts w:ascii="Calibri" w:hAnsi="Calibri"/>
        </w:rPr>
        <w:t>iembre</w:t>
      </w:r>
      <w:r w:rsidRPr="00822851">
        <w:rPr>
          <w:rFonts w:ascii="Calibri" w:hAnsi="Calibri"/>
        </w:rPr>
        <w:t xml:space="preserve"> del 2017 al 3</w:t>
      </w:r>
      <w:r w:rsidR="006C3569">
        <w:rPr>
          <w:rFonts w:ascii="Calibri" w:hAnsi="Calibri"/>
        </w:rPr>
        <w:t>1</w:t>
      </w:r>
      <w:r w:rsidRPr="00822851">
        <w:rPr>
          <w:rFonts w:ascii="Calibri" w:hAnsi="Calibri"/>
        </w:rPr>
        <w:t xml:space="preserve"> de </w:t>
      </w:r>
      <w:r w:rsidR="006C3569">
        <w:rPr>
          <w:rFonts w:ascii="Calibri" w:hAnsi="Calibri"/>
        </w:rPr>
        <w:t>Diciembre</w:t>
      </w:r>
      <w:r w:rsidRPr="00822851">
        <w:rPr>
          <w:rFonts w:ascii="Calibri" w:hAnsi="Calibri"/>
        </w:rPr>
        <w:t xml:space="preserv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92628A">
        <w:rPr>
          <w:rFonts w:ascii="Calibri" w:hAnsi="Calibri"/>
        </w:rPr>
        <w:t>para fumigación</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822851" w:rsidRDefault="00822851" w:rsidP="00822851">
      <w:pPr>
        <w:ind w:right="-1"/>
        <w:jc w:val="both"/>
        <w:rPr>
          <w:rFonts w:ascii="Calibri" w:hAnsi="Calibri"/>
          <w:b/>
        </w:rPr>
      </w:pPr>
    </w:p>
    <w:p w:rsidR="003F52BC" w:rsidRDefault="003F52BC"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D72533">
        <w:rPr>
          <w:rFonts w:asciiTheme="minorHAnsi" w:hAnsiTheme="minorHAnsi"/>
          <w:b/>
        </w:rPr>
        <w:t>13</w:t>
      </w:r>
      <w:r w:rsidRPr="0078059E">
        <w:rPr>
          <w:rFonts w:asciiTheme="minorHAnsi" w:hAnsiTheme="minorHAnsi"/>
          <w:b/>
        </w:rPr>
        <w:t xml:space="preserve"> DE </w:t>
      </w:r>
      <w:r w:rsidR="006C3569">
        <w:rPr>
          <w:rFonts w:asciiTheme="minorHAnsi" w:hAnsiTheme="minorHAnsi"/>
          <w:b/>
        </w:rPr>
        <w:t>NOVIEMBRE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92628A" w:rsidRDefault="0092628A" w:rsidP="00822851">
      <w:pPr>
        <w:ind w:right="284"/>
        <w:jc w:val="center"/>
        <w:rPr>
          <w:rFonts w:asciiTheme="minorHAnsi" w:hAnsiTheme="minorHAnsi"/>
          <w:b/>
        </w:rPr>
      </w:pPr>
    </w:p>
    <w:p w:rsidR="00A3027F" w:rsidRDefault="00A3027F"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057" w:type="dxa"/>
        <w:jc w:val="center"/>
        <w:tblLayout w:type="fixed"/>
        <w:tblCellMar>
          <w:left w:w="70" w:type="dxa"/>
          <w:right w:w="70" w:type="dxa"/>
        </w:tblCellMar>
        <w:tblLook w:val="04A0" w:firstRow="1" w:lastRow="0" w:firstColumn="1" w:lastColumn="0" w:noHBand="0" w:noVBand="1"/>
      </w:tblPr>
      <w:tblGrid>
        <w:gridCol w:w="426"/>
        <w:gridCol w:w="850"/>
        <w:gridCol w:w="567"/>
        <w:gridCol w:w="1134"/>
        <w:gridCol w:w="709"/>
        <w:gridCol w:w="567"/>
        <w:gridCol w:w="6804"/>
      </w:tblGrid>
      <w:tr w:rsidR="00D72533" w:rsidRPr="006C3569" w:rsidTr="00D72533">
        <w:trPr>
          <w:cantSplit/>
          <w:trHeight w:val="1134"/>
          <w:jc w:val="center"/>
        </w:trPr>
        <w:tc>
          <w:tcPr>
            <w:tcW w:w="426" w:type="dxa"/>
            <w:tcBorders>
              <w:top w:val="single" w:sz="8" w:space="0" w:color="auto"/>
              <w:left w:val="single" w:sz="8" w:space="0" w:color="auto"/>
              <w:bottom w:val="single" w:sz="8" w:space="0" w:color="auto"/>
              <w:right w:val="single" w:sz="8" w:space="0" w:color="auto"/>
            </w:tcBorders>
            <w:shd w:val="clear" w:color="000000" w:fill="2AC6C6"/>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PARTIDA</w:t>
            </w:r>
          </w:p>
        </w:tc>
        <w:tc>
          <w:tcPr>
            <w:tcW w:w="850"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CLAVE CABMS</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PARTIDA PRESUPUESTAL</w:t>
            </w:r>
          </w:p>
        </w:tc>
        <w:tc>
          <w:tcPr>
            <w:tcW w:w="1134"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DESCRIPCIÓN</w:t>
            </w:r>
          </w:p>
        </w:tc>
        <w:tc>
          <w:tcPr>
            <w:tcW w:w="709"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UNIDAD DE MEDIDA</w:t>
            </w:r>
          </w:p>
        </w:tc>
        <w:tc>
          <w:tcPr>
            <w:tcW w:w="567" w:type="dxa"/>
            <w:tcBorders>
              <w:top w:val="single" w:sz="8" w:space="0" w:color="auto"/>
              <w:left w:val="nil"/>
              <w:bottom w:val="single" w:sz="8" w:space="0" w:color="auto"/>
              <w:right w:val="single" w:sz="8" w:space="0" w:color="auto"/>
            </w:tcBorders>
            <w:shd w:val="clear" w:color="000000" w:fill="2AC6C6"/>
            <w:textDirection w:val="btLr"/>
            <w:vAlign w:val="center"/>
            <w:hideMark/>
          </w:tcPr>
          <w:p w:rsidR="00D72533" w:rsidRPr="006C3569" w:rsidRDefault="00D72533" w:rsidP="00D72533">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val="es-MX" w:eastAsia="es-MX"/>
              </w:rPr>
              <w:t xml:space="preserve">CANTIDAD </w:t>
            </w:r>
          </w:p>
        </w:tc>
        <w:tc>
          <w:tcPr>
            <w:tcW w:w="6804" w:type="dxa"/>
            <w:tcBorders>
              <w:top w:val="single" w:sz="8" w:space="0" w:color="auto"/>
              <w:left w:val="nil"/>
              <w:bottom w:val="single" w:sz="8" w:space="0" w:color="auto"/>
              <w:right w:val="single" w:sz="8" w:space="0" w:color="auto"/>
            </w:tcBorders>
            <w:shd w:val="clear" w:color="000000" w:fill="2AC6C6"/>
            <w:noWrap/>
            <w:textDirection w:val="btLr"/>
            <w:vAlign w:val="center"/>
            <w:hideMark/>
          </w:tcPr>
          <w:p w:rsidR="00D72533" w:rsidRPr="006C3569" w:rsidRDefault="00D72533" w:rsidP="006C3569">
            <w:pPr>
              <w:ind w:left="113" w:right="113"/>
              <w:jc w:val="center"/>
              <w:rPr>
                <w:rFonts w:ascii="Calibri" w:hAnsi="Calibri"/>
                <w:b/>
                <w:bCs/>
                <w:color w:val="000000"/>
                <w:sz w:val="14"/>
                <w:szCs w:val="14"/>
                <w:lang w:val="es-MX" w:eastAsia="es-MX"/>
              </w:rPr>
            </w:pPr>
            <w:r w:rsidRPr="006C3569">
              <w:rPr>
                <w:rFonts w:ascii="Calibri" w:hAnsi="Calibri"/>
                <w:b/>
                <w:bCs/>
                <w:color w:val="000000"/>
                <w:sz w:val="14"/>
                <w:szCs w:val="14"/>
                <w:lang w:eastAsia="es-MX"/>
              </w:rPr>
              <w:t>ESPECIFICACIONES TÉCNICAS</w:t>
            </w:r>
          </w:p>
        </w:tc>
      </w:tr>
      <w:tr w:rsidR="00D72533" w:rsidRPr="00D72533" w:rsidTr="00D72533">
        <w:trPr>
          <w:trHeight w:val="24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I421200008</w:t>
            </w:r>
          </w:p>
        </w:tc>
        <w:tc>
          <w:tcPr>
            <w:tcW w:w="567" w:type="dxa"/>
            <w:tcBorders>
              <w:top w:val="nil"/>
              <w:left w:val="nil"/>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53101</w:t>
            </w:r>
          </w:p>
        </w:tc>
        <w:tc>
          <w:tcPr>
            <w:tcW w:w="1134" w:type="dxa"/>
            <w:tcBorders>
              <w:top w:val="nil"/>
              <w:left w:val="nil"/>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EQUIPO PARA FUMIGACIÓN (ASPERSOR AGRÍCOLA DE ABONOS)</w:t>
            </w:r>
          </w:p>
        </w:tc>
        <w:tc>
          <w:tcPr>
            <w:tcW w:w="709" w:type="dxa"/>
            <w:tcBorders>
              <w:top w:val="nil"/>
              <w:left w:val="nil"/>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EQUIPO</w:t>
            </w:r>
          </w:p>
        </w:tc>
        <w:tc>
          <w:tcPr>
            <w:tcW w:w="567" w:type="dxa"/>
            <w:tcBorders>
              <w:top w:val="nil"/>
              <w:left w:val="nil"/>
              <w:bottom w:val="single" w:sz="8" w:space="0" w:color="auto"/>
              <w:right w:val="single" w:sz="8" w:space="0" w:color="auto"/>
            </w:tcBorders>
            <w:shd w:val="clear" w:color="auto" w:fill="auto"/>
            <w:noWrap/>
            <w:vAlign w:val="center"/>
          </w:tcPr>
          <w:p w:rsidR="00D72533" w:rsidRPr="00D72533" w:rsidRDefault="00D72533" w:rsidP="006C3569">
            <w:pPr>
              <w:jc w:val="center"/>
              <w:rPr>
                <w:rFonts w:asciiTheme="minorHAnsi" w:hAnsiTheme="minorHAnsi"/>
                <w:color w:val="000000"/>
                <w:sz w:val="16"/>
                <w:szCs w:val="16"/>
                <w:lang w:val="es-MX" w:eastAsia="es-MX"/>
              </w:rPr>
            </w:pPr>
            <w:r w:rsidRPr="00D72533">
              <w:rPr>
                <w:rFonts w:asciiTheme="minorHAnsi" w:hAnsiTheme="minorHAnsi"/>
                <w:color w:val="000000"/>
                <w:sz w:val="16"/>
                <w:szCs w:val="16"/>
                <w:lang w:val="es-MX" w:eastAsia="es-MX"/>
              </w:rPr>
              <w:t>40</w:t>
            </w:r>
          </w:p>
        </w:tc>
        <w:tc>
          <w:tcPr>
            <w:tcW w:w="6804" w:type="dxa"/>
            <w:tcBorders>
              <w:top w:val="nil"/>
              <w:left w:val="nil"/>
              <w:bottom w:val="single" w:sz="8" w:space="0" w:color="auto"/>
              <w:right w:val="single" w:sz="8" w:space="0" w:color="auto"/>
            </w:tcBorders>
            <w:shd w:val="clear" w:color="auto" w:fill="auto"/>
            <w:vAlign w:val="center"/>
          </w:tcPr>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CARACTERÍSTICAS ESTÁNDAR DE POTENCIA: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Boquilla con corte instantánea y giratoria 360 grados horizontal y verticalmente.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Compresor con desplazamiento rotativo positivo para 350 CFM/PSI, con manómetro lleno de glicerina.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Contenido en todas las etiquetas de productos para aplicaci</w:t>
            </w:r>
            <w:r w:rsidRPr="00D72533">
              <w:rPr>
                <w:rFonts w:asciiTheme="minorHAnsi" w:hAnsiTheme="minorHAnsi" w:cs="Calibri"/>
                <w:sz w:val="16"/>
                <w:szCs w:val="16"/>
                <w:lang w:val="es-MX"/>
              </w:rPr>
              <w:t>ó</w:t>
            </w:r>
            <w:r w:rsidRPr="00D72533">
              <w:rPr>
                <w:rFonts w:asciiTheme="minorHAnsi" w:hAnsiTheme="minorHAnsi"/>
                <w:sz w:val="16"/>
                <w:szCs w:val="16"/>
                <w:lang w:val="es-MX"/>
              </w:rPr>
              <w:t xml:space="preserve">n de ULV terrestre.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Regulador de voltaje preciso, sistema de bombeo de desplazamiento positivo dentro de un estuche resistente al agua y con seguro.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Control remoto de flujo desde cabina.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Montaje anti-vibración.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Rango de aplicaci</w:t>
            </w:r>
            <w:r w:rsidRPr="00D72533">
              <w:rPr>
                <w:rFonts w:asciiTheme="minorHAnsi" w:hAnsiTheme="minorHAnsi" w:cs="Calibri"/>
                <w:sz w:val="16"/>
                <w:szCs w:val="16"/>
                <w:lang w:val="es-MX"/>
              </w:rPr>
              <w:t>ó</w:t>
            </w:r>
            <w:r w:rsidRPr="00D72533">
              <w:rPr>
                <w:rFonts w:asciiTheme="minorHAnsi" w:hAnsiTheme="minorHAnsi"/>
                <w:sz w:val="16"/>
                <w:szCs w:val="16"/>
                <w:lang w:val="es-MX"/>
              </w:rPr>
              <w:t xml:space="preserve">n arriba de un litro (34 onzas).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Encendido el</w:t>
            </w:r>
            <w:r w:rsidRPr="00D72533">
              <w:rPr>
                <w:rFonts w:asciiTheme="minorHAnsi" w:hAnsiTheme="minorHAnsi" w:cs="Calibri"/>
                <w:sz w:val="16"/>
                <w:szCs w:val="16"/>
                <w:lang w:val="es-MX"/>
              </w:rPr>
              <w:t>é</w:t>
            </w:r>
            <w:r w:rsidRPr="00D72533">
              <w:rPr>
                <w:rFonts w:asciiTheme="minorHAnsi" w:hAnsiTheme="minorHAnsi"/>
                <w:sz w:val="16"/>
                <w:szCs w:val="16"/>
                <w:lang w:val="es-MX"/>
              </w:rPr>
              <w:t xml:space="preserve">ctrico.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Sistema de lavado con tanque de solución de 3.80litros (1 galón).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Tanque de insecticida con seguro de 56.7 litros (15 galones).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Motor BRIGGS &amp; STRATTON OHV de 18hp con lubricación tipo automotriz y filtro de aceite giratorio.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Una base </w:t>
            </w:r>
            <w:r w:rsidRPr="00D72533">
              <w:rPr>
                <w:rFonts w:asciiTheme="minorHAnsi" w:hAnsiTheme="minorHAnsi" w:cs="Calibri"/>
                <w:sz w:val="16"/>
                <w:szCs w:val="16"/>
                <w:lang w:val="es-MX"/>
              </w:rPr>
              <w:t>“</w:t>
            </w:r>
            <w:r w:rsidRPr="00D72533">
              <w:rPr>
                <w:rFonts w:asciiTheme="minorHAnsi" w:hAnsiTheme="minorHAnsi"/>
                <w:sz w:val="16"/>
                <w:szCs w:val="16"/>
                <w:lang w:val="es-MX"/>
              </w:rPr>
              <w:t>Z</w:t>
            </w:r>
            <w:r w:rsidRPr="00D72533">
              <w:rPr>
                <w:rFonts w:asciiTheme="minorHAnsi" w:hAnsiTheme="minorHAnsi" w:cs="Calibri"/>
                <w:sz w:val="16"/>
                <w:szCs w:val="16"/>
                <w:lang w:val="es-MX"/>
              </w:rPr>
              <w:t xml:space="preserve">” </w:t>
            </w:r>
            <w:r w:rsidRPr="00D72533">
              <w:rPr>
                <w:rFonts w:asciiTheme="minorHAnsi" w:hAnsiTheme="minorHAnsi"/>
                <w:sz w:val="16"/>
                <w:szCs w:val="16"/>
                <w:lang w:val="es-MX"/>
              </w:rPr>
              <w:t xml:space="preserve">completamente construida de acero. </w:t>
            </w:r>
          </w:p>
          <w:p w:rsidR="00D72533" w:rsidRPr="00D72533" w:rsidRDefault="00D72533" w:rsidP="00D72533">
            <w:pPr>
              <w:jc w:val="both"/>
              <w:rPr>
                <w:rFonts w:asciiTheme="minorHAnsi" w:hAnsiTheme="minorHAnsi"/>
                <w:sz w:val="16"/>
                <w:szCs w:val="16"/>
                <w:lang w:val="es-MX"/>
              </w:rPr>
            </w:pPr>
            <w:r w:rsidRPr="00D72533">
              <w:rPr>
                <w:rFonts w:ascii="Segoe UI Symbol" w:hAnsi="Segoe UI Symbol" w:cs="Segoe UI Symbol"/>
                <w:sz w:val="16"/>
                <w:szCs w:val="16"/>
                <w:lang w:val="es-MX"/>
              </w:rPr>
              <w:t>✓</w:t>
            </w:r>
            <w:r w:rsidRPr="00D72533">
              <w:rPr>
                <w:rFonts w:asciiTheme="minorHAnsi" w:hAnsiTheme="minorHAnsi"/>
                <w:sz w:val="16"/>
                <w:szCs w:val="16"/>
                <w:lang w:val="es-MX"/>
              </w:rPr>
              <w:t xml:space="preserve"> Produce gotas con un tamaño promedio de 18 a 25 micras. </w:t>
            </w:r>
          </w:p>
          <w:p w:rsidR="00D72533" w:rsidRPr="00D72533" w:rsidRDefault="00D72533" w:rsidP="00D72533">
            <w:pPr>
              <w:jc w:val="both"/>
              <w:rPr>
                <w:rFonts w:asciiTheme="minorHAnsi" w:hAnsiTheme="minorHAnsi"/>
                <w:sz w:val="16"/>
                <w:szCs w:val="16"/>
                <w:lang w:val="es-MX"/>
              </w:rPr>
            </w:pP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ESPECIFICACIONES: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Peso: </w:t>
            </w:r>
            <w:r w:rsidRPr="00D72533">
              <w:rPr>
                <w:rFonts w:asciiTheme="minorHAnsi" w:hAnsiTheme="minorHAnsi"/>
                <w:sz w:val="16"/>
                <w:szCs w:val="16"/>
                <w:lang w:val="es-MX"/>
              </w:rPr>
              <w:t xml:space="preserve">216Kgs. (475 libras).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Boquilla: </w:t>
            </w:r>
            <w:r w:rsidRPr="00D72533">
              <w:rPr>
                <w:rFonts w:asciiTheme="minorHAnsi" w:hAnsiTheme="minorHAnsi"/>
                <w:sz w:val="16"/>
                <w:szCs w:val="16"/>
                <w:lang w:val="es-MX"/>
              </w:rPr>
              <w:t xml:space="preserve">LECO de corte instantáneo.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Dimensiones: </w:t>
            </w:r>
            <w:r w:rsidRPr="00D72533">
              <w:rPr>
                <w:rFonts w:asciiTheme="minorHAnsi" w:hAnsiTheme="minorHAnsi"/>
                <w:sz w:val="16"/>
                <w:szCs w:val="16"/>
                <w:lang w:val="es-MX"/>
              </w:rPr>
              <w:t xml:space="preserve">121.9cm L x 99cm W x 91.4cm H.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Rango de flujo: </w:t>
            </w:r>
            <w:r w:rsidRPr="00D72533">
              <w:rPr>
                <w:rFonts w:asciiTheme="minorHAnsi" w:hAnsiTheme="minorHAnsi"/>
                <w:sz w:val="16"/>
                <w:szCs w:val="16"/>
                <w:lang w:val="es-MX"/>
              </w:rPr>
              <w:t xml:space="preserve">Arriba de 1 litro (34oz).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Tq. de formulación: </w:t>
            </w:r>
            <w:r w:rsidRPr="00D72533">
              <w:rPr>
                <w:rFonts w:asciiTheme="minorHAnsi" w:hAnsiTheme="minorHAnsi"/>
                <w:sz w:val="16"/>
                <w:szCs w:val="16"/>
                <w:lang w:val="es-MX"/>
              </w:rPr>
              <w:t xml:space="preserve">56.7 litros (15 galones).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Tq. de lavado: </w:t>
            </w:r>
            <w:r w:rsidRPr="00D72533">
              <w:rPr>
                <w:rFonts w:asciiTheme="minorHAnsi" w:hAnsiTheme="minorHAnsi"/>
                <w:sz w:val="16"/>
                <w:szCs w:val="16"/>
                <w:lang w:val="es-MX"/>
              </w:rPr>
              <w:t xml:space="preserve">3.785 litros (1 galón).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Tq. De combustible: </w:t>
            </w:r>
            <w:r w:rsidRPr="00D72533">
              <w:rPr>
                <w:rFonts w:asciiTheme="minorHAnsi" w:hAnsiTheme="minorHAnsi"/>
                <w:sz w:val="16"/>
                <w:szCs w:val="16"/>
                <w:lang w:val="es-MX"/>
              </w:rPr>
              <w:t xml:space="preserve">34.2 litros (9 galones). </w:t>
            </w:r>
          </w:p>
          <w:p w:rsidR="00D72533" w:rsidRPr="00D72533" w:rsidRDefault="00D72533" w:rsidP="00D72533">
            <w:pPr>
              <w:jc w:val="both"/>
              <w:rPr>
                <w:rFonts w:asciiTheme="minorHAnsi" w:hAnsiTheme="minorHAnsi"/>
                <w:sz w:val="16"/>
                <w:szCs w:val="16"/>
                <w:lang w:val="es-MX"/>
              </w:rPr>
            </w:pPr>
            <w:r w:rsidRPr="00D72533">
              <w:rPr>
                <w:rFonts w:asciiTheme="minorHAnsi" w:hAnsiTheme="minorHAnsi"/>
                <w:bCs/>
                <w:sz w:val="16"/>
                <w:szCs w:val="16"/>
                <w:lang w:val="es-MX"/>
              </w:rPr>
              <w:t xml:space="preserve">Compresor: </w:t>
            </w:r>
            <w:r w:rsidRPr="00D72533">
              <w:rPr>
                <w:rFonts w:asciiTheme="minorHAnsi" w:hAnsiTheme="minorHAnsi"/>
                <w:sz w:val="16"/>
                <w:szCs w:val="16"/>
                <w:lang w:val="es-MX"/>
              </w:rPr>
              <w:t xml:space="preserve">350 CFM. </w:t>
            </w:r>
          </w:p>
          <w:p w:rsidR="00D72533" w:rsidRPr="00D72533" w:rsidRDefault="00D72533" w:rsidP="006C3569">
            <w:pPr>
              <w:ind w:firstLineChars="200" w:firstLine="320"/>
              <w:rPr>
                <w:rFonts w:asciiTheme="minorHAnsi" w:hAnsiTheme="minorHAnsi"/>
                <w:color w:val="000000"/>
                <w:sz w:val="16"/>
                <w:szCs w:val="16"/>
                <w:lang w:val="es-MX" w:eastAsia="es-MX"/>
              </w:rPr>
            </w:pP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C32EAA" w:rsidRDefault="00C32EAA">
      <w:pPr>
        <w:rPr>
          <w:rFonts w:asciiTheme="minorHAnsi" w:hAnsiTheme="minorHAnsi"/>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44A9D">
              <w:rPr>
                <w:rFonts w:ascii="Calibri" w:hAnsi="Calibri"/>
                <w:b/>
                <w:bCs/>
              </w:rPr>
              <w:t>I52</w:t>
            </w:r>
            <w:r w:rsidR="00D344A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44A9D">
              <w:rPr>
                <w:rFonts w:asciiTheme="minorHAnsi" w:hAnsiTheme="minorHAnsi" w:cs="Arial"/>
                <w:bCs/>
                <w:u w:val="single"/>
              </w:rPr>
              <w:t>I52</w:t>
            </w:r>
            <w:r w:rsidR="00D344A0">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900D24" w:rsidRPr="002522C8" w:rsidRDefault="00900D24" w:rsidP="00BA09CD">
      <w:pPr>
        <w:tabs>
          <w:tab w:val="left" w:pos="1418"/>
          <w:tab w:val="left" w:pos="5245"/>
          <w:tab w:val="left" w:pos="7655"/>
          <w:tab w:val="left" w:pos="9356"/>
        </w:tabs>
        <w:ind w:left="567"/>
        <w:jc w:val="center"/>
        <w:rPr>
          <w:rFonts w:ascii="Calibri" w:hAnsi="Calibri"/>
        </w:rPr>
      </w:pP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44A9D">
        <w:rPr>
          <w:rFonts w:ascii="Calibri" w:hAnsi="Calibri" w:cs="Calibri"/>
          <w:b/>
          <w:bCs/>
          <w:sz w:val="20"/>
          <w:szCs w:val="20"/>
        </w:rPr>
        <w:t>I52</w:t>
      </w:r>
      <w:r w:rsidR="00D344A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944A9D">
        <w:rPr>
          <w:rFonts w:ascii="Calibri" w:hAnsi="Calibri" w:cs="Calibri"/>
          <w:b/>
          <w:bCs/>
          <w:sz w:val="20"/>
          <w:szCs w:val="20"/>
        </w:rPr>
        <w:t>I52</w:t>
      </w:r>
      <w:r w:rsidR="00D344A0">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A3027F"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A3027F" w:rsidRPr="00174D9C" w:rsidRDefault="00A3027F" w:rsidP="009230E1">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A3027F" w:rsidRPr="00174D9C" w:rsidRDefault="00A3027F" w:rsidP="009230E1">
            <w:pPr>
              <w:spacing w:before="20"/>
              <w:jc w:val="both"/>
              <w:rPr>
                <w:rFonts w:ascii="Calibri" w:hAnsi="Calibri" w:cs="Calibri"/>
                <w:sz w:val="12"/>
                <w:szCs w:val="16"/>
                <w:lang w:val="es-MX"/>
              </w:rPr>
            </w:pP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44A9D">
        <w:rPr>
          <w:rFonts w:ascii="Calibri" w:hAnsi="Calibri"/>
          <w:b/>
          <w:bCs/>
          <w:sz w:val="20"/>
          <w:szCs w:val="20"/>
        </w:rPr>
        <w:t>I52</w:t>
      </w:r>
      <w:r w:rsidR="00D344A0">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8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gridCol w:w="851"/>
        <w:gridCol w:w="708"/>
        <w:gridCol w:w="1200"/>
      </w:tblGrid>
      <w:tr w:rsidR="00A3027F" w:rsidRPr="00A3027F" w:rsidTr="00A3027F">
        <w:trPr>
          <w:trHeight w:val="199"/>
        </w:trPr>
        <w:tc>
          <w:tcPr>
            <w:tcW w:w="8085" w:type="dxa"/>
            <w:shd w:val="clear" w:color="000000" w:fill="8AE4E2"/>
            <w:vAlign w:val="center"/>
            <w:hideMark/>
          </w:tcPr>
          <w:p w:rsidR="00A3027F" w:rsidRPr="00A3027F" w:rsidRDefault="00A3027F" w:rsidP="00A3027F">
            <w:pPr>
              <w:jc w:val="center"/>
              <w:rPr>
                <w:rFonts w:asciiTheme="minorHAnsi" w:hAnsiTheme="minorHAnsi"/>
                <w:b/>
                <w:bCs/>
                <w:color w:val="000000"/>
                <w:sz w:val="14"/>
                <w:szCs w:val="14"/>
                <w:lang w:val="es-MX" w:eastAsia="es-MX"/>
              </w:rPr>
            </w:pPr>
            <w:r w:rsidRPr="00A3027F">
              <w:rPr>
                <w:rFonts w:asciiTheme="minorHAnsi" w:hAnsiTheme="minorHAnsi"/>
                <w:b/>
                <w:bCs/>
                <w:color w:val="000000"/>
                <w:sz w:val="14"/>
                <w:szCs w:val="14"/>
                <w:lang w:val="es-MX" w:eastAsia="es-MX"/>
              </w:rPr>
              <w:t>DOCUMENTO</w:t>
            </w:r>
          </w:p>
        </w:tc>
        <w:tc>
          <w:tcPr>
            <w:tcW w:w="1559" w:type="dxa"/>
            <w:gridSpan w:val="2"/>
            <w:shd w:val="clear" w:color="000000" w:fill="8AE4E2"/>
            <w:vAlign w:val="center"/>
            <w:hideMark/>
          </w:tcPr>
          <w:p w:rsidR="00A3027F" w:rsidRPr="00A3027F" w:rsidRDefault="00A3027F" w:rsidP="00A3027F">
            <w:pPr>
              <w:jc w:val="center"/>
              <w:rPr>
                <w:rFonts w:asciiTheme="minorHAnsi" w:hAnsiTheme="minorHAnsi"/>
                <w:b/>
                <w:bCs/>
                <w:color w:val="000000"/>
                <w:sz w:val="14"/>
                <w:szCs w:val="14"/>
                <w:lang w:val="es-MX" w:eastAsia="es-MX"/>
              </w:rPr>
            </w:pPr>
            <w:r w:rsidRPr="00A3027F">
              <w:rPr>
                <w:rFonts w:asciiTheme="minorHAnsi" w:hAnsiTheme="minorHAnsi"/>
                <w:b/>
                <w:bCs/>
                <w:color w:val="000000"/>
                <w:sz w:val="14"/>
                <w:szCs w:val="14"/>
                <w:lang w:val="es-MX" w:eastAsia="es-MX"/>
              </w:rPr>
              <w:t>ENTREGA</w:t>
            </w:r>
          </w:p>
        </w:tc>
        <w:tc>
          <w:tcPr>
            <w:tcW w:w="1200" w:type="dxa"/>
            <w:shd w:val="clear" w:color="000000" w:fill="8AE4E2"/>
            <w:vAlign w:val="center"/>
            <w:hideMark/>
          </w:tcPr>
          <w:p w:rsidR="00A3027F" w:rsidRPr="00A3027F" w:rsidRDefault="00A3027F" w:rsidP="00A3027F">
            <w:pPr>
              <w:jc w:val="center"/>
              <w:rPr>
                <w:rFonts w:asciiTheme="minorHAnsi" w:hAnsiTheme="minorHAnsi"/>
                <w:b/>
                <w:bCs/>
                <w:color w:val="000000"/>
                <w:sz w:val="14"/>
                <w:szCs w:val="14"/>
                <w:lang w:val="es-MX" w:eastAsia="es-MX"/>
              </w:rPr>
            </w:pPr>
            <w:r w:rsidRPr="00A3027F">
              <w:rPr>
                <w:rFonts w:asciiTheme="minorHAnsi" w:hAnsiTheme="minorHAnsi"/>
                <w:b/>
                <w:bCs/>
                <w:color w:val="000000"/>
                <w:sz w:val="14"/>
                <w:szCs w:val="14"/>
                <w:lang w:val="es-MX" w:eastAsia="es-MX"/>
              </w:rPr>
              <w:t>OBSERVACIONES</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w:t>
            </w:r>
            <w:r w:rsidRPr="00A3027F">
              <w:rPr>
                <w:rFonts w:asciiTheme="minorHAnsi" w:hAnsiTheme="minorHAnsi"/>
                <w:b/>
                <w:bCs/>
                <w:color w:val="000000"/>
                <w:sz w:val="14"/>
                <w:szCs w:val="14"/>
                <w:lang w:eastAsia="es-MX"/>
              </w:rPr>
              <w:t>       ANEXO 13.</w:t>
            </w:r>
            <w:r w:rsidRPr="00A3027F">
              <w:rPr>
                <w:rFonts w:asciiTheme="minorHAnsi" w:hAnsiTheme="minorHAnsi"/>
                <w:color w:val="000000"/>
                <w:sz w:val="14"/>
                <w:szCs w:val="14"/>
                <w:lang w:eastAsia="es-MX"/>
              </w:rPr>
              <w:t xml:space="preserve"> Cédula de entrega de documentos.</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2.</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3.</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Currículum de la empresa como proveedor de EQUIPO PARA FUMIGACIÓN,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PARA FUMIGACIÓN con experiencia en el Sector Salud.</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4.</w:t>
            </w:r>
            <w:r w:rsidRPr="00A3027F">
              <w:rPr>
                <w:rFonts w:asciiTheme="minorHAnsi" w:hAnsiTheme="minorHAnsi"/>
                <w:b/>
                <w:bCs/>
                <w:color w:val="000000"/>
                <w:sz w:val="14"/>
                <w:szCs w:val="14"/>
                <w:lang w:eastAsia="es-MX"/>
              </w:rPr>
              <w:t>       ANEXO 2</w:t>
            </w:r>
            <w:r w:rsidRPr="00A3027F">
              <w:rPr>
                <w:rFonts w:asciiTheme="minorHAnsi" w:hAnsiTheme="minorHAnsi"/>
                <w:color w:val="000000"/>
                <w:sz w:val="14"/>
                <w:szCs w:val="14"/>
                <w:lang w:eastAsia="es-MX"/>
              </w:rPr>
              <w:t>. Propuesta Técnica conforme al formato del anexo 2 de las presentes bases.</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5.</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Carta de manifiesto bajo protesta de decir verdad que los equipos que ofertan, cumplen y reúnen todos los requisitos de la legislación sanitaria vigente.</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6.</w:t>
            </w:r>
            <w:r w:rsidRPr="00A3027F">
              <w:rPr>
                <w:rFonts w:asciiTheme="minorHAnsi" w:hAnsiTheme="minorHAnsi"/>
                <w:b/>
                <w:bCs/>
                <w:sz w:val="14"/>
                <w:szCs w:val="14"/>
                <w:lang w:eastAsia="es-MX"/>
              </w:rPr>
              <w:t xml:space="preserve">       </w:t>
            </w:r>
            <w:r w:rsidRPr="00A3027F">
              <w:rPr>
                <w:rFonts w:asciiTheme="minorHAnsi" w:hAnsiTheme="minorHAnsi"/>
                <w:sz w:val="14"/>
                <w:szCs w:val="14"/>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92628A">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7.</w:t>
            </w:r>
            <w:r w:rsidRPr="00A3027F">
              <w:rPr>
                <w:rFonts w:asciiTheme="minorHAnsi" w:hAnsiTheme="minorHAnsi"/>
                <w:b/>
                <w:bCs/>
                <w:sz w:val="14"/>
                <w:szCs w:val="14"/>
                <w:lang w:eastAsia="es-MX"/>
              </w:rPr>
              <w:t xml:space="preserve">       </w:t>
            </w:r>
            <w:r w:rsidRPr="00A3027F">
              <w:rPr>
                <w:rFonts w:asciiTheme="minorHAnsi" w:hAnsiTheme="minorHAnsi"/>
                <w:sz w:val="14"/>
                <w:szCs w:val="14"/>
                <w:lang w:eastAsia="es-MX"/>
              </w:rPr>
              <w:t>En caso de que el licitante sea fabricante, deberá presentar carta en papel preferentemente con membrete, en la que manifieste para esta Licitación Pública Internacional Bajo la Cobertura de Tratados</w:t>
            </w:r>
            <w:r w:rsidR="0092628A">
              <w:rPr>
                <w:rFonts w:asciiTheme="minorHAnsi" w:hAnsiTheme="minorHAnsi"/>
                <w:sz w:val="14"/>
                <w:szCs w:val="14"/>
                <w:lang w:eastAsia="es-MX"/>
              </w:rPr>
              <w:t xml:space="preserve"> Internacionales</w:t>
            </w:r>
            <w:r w:rsidRPr="00A3027F">
              <w:rPr>
                <w:rFonts w:asciiTheme="minorHAnsi" w:hAnsiTheme="minorHAnsi"/>
                <w:sz w:val="14"/>
                <w:szCs w:val="14"/>
                <w:lang w:eastAsia="es-MX"/>
              </w:rPr>
              <w:t xml:space="preserve"> Presencial No. LP-919044992-I52-2017,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w:t>
            </w:r>
            <w:r w:rsidRPr="00A3027F">
              <w:rPr>
                <w:rFonts w:asciiTheme="minorHAnsi" w:hAnsiTheme="minorHAnsi"/>
                <w:b/>
                <w:bCs/>
                <w:sz w:val="14"/>
                <w:szCs w:val="14"/>
                <w:lang w:eastAsia="es-MX"/>
              </w:rPr>
              <w:t>Anexo 15</w:t>
            </w:r>
            <w:r w:rsidRPr="00A3027F">
              <w:rPr>
                <w:rFonts w:asciiTheme="minorHAnsi" w:hAnsiTheme="minorHAnsi"/>
                <w:sz w:val="14"/>
                <w:szCs w:val="14"/>
                <w:lang w:eastAsia="es-MX"/>
              </w:rPr>
              <w:t xml:space="preserve"> de esta convocatoria. (De no aplicar este documento no afecta la solvencia de la proposición). </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92628A">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8.</w:t>
            </w:r>
            <w:r w:rsidRPr="00A3027F">
              <w:rPr>
                <w:rFonts w:asciiTheme="minorHAnsi" w:hAnsiTheme="minorHAnsi"/>
                <w:b/>
                <w:bCs/>
                <w:sz w:val="14"/>
                <w:szCs w:val="14"/>
                <w:lang w:eastAsia="es-MX"/>
              </w:rPr>
              <w:t xml:space="preserve">       </w:t>
            </w:r>
            <w:r w:rsidRPr="00A3027F">
              <w:rPr>
                <w:rFonts w:asciiTheme="minorHAnsi" w:hAnsiTheme="minorHAnsi"/>
                <w:sz w:val="14"/>
                <w:szCs w:val="14"/>
                <w:lang w:eastAsia="es-MX"/>
              </w:rPr>
              <w:t xml:space="preserve">En caso de que el licitante no sea el Fabricante, deberá presentar para esta Licitación Pública Internacional Bajo la Cobertura de Tratados </w:t>
            </w:r>
            <w:r w:rsidR="0092628A">
              <w:rPr>
                <w:rFonts w:asciiTheme="minorHAnsi" w:hAnsiTheme="minorHAnsi"/>
                <w:sz w:val="14"/>
                <w:szCs w:val="14"/>
                <w:lang w:eastAsia="es-MX"/>
              </w:rPr>
              <w:t xml:space="preserve">Internacionales </w:t>
            </w:r>
            <w:r w:rsidRPr="00A3027F">
              <w:rPr>
                <w:rFonts w:asciiTheme="minorHAnsi" w:hAnsiTheme="minorHAnsi"/>
                <w:sz w:val="14"/>
                <w:szCs w:val="14"/>
                <w:lang w:eastAsia="es-MX"/>
              </w:rPr>
              <w:t xml:space="preserve">Presencial No. LP-919044992-I52-2017,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A3027F">
              <w:rPr>
                <w:rFonts w:asciiTheme="minorHAnsi" w:hAnsiTheme="minorHAnsi"/>
                <w:b/>
                <w:bCs/>
                <w:sz w:val="14"/>
                <w:szCs w:val="14"/>
                <w:lang w:eastAsia="es-MX"/>
              </w:rPr>
              <w:t>Anexo 16</w:t>
            </w:r>
            <w:r w:rsidRPr="00A3027F">
              <w:rPr>
                <w:rFonts w:asciiTheme="minorHAnsi" w:hAnsiTheme="minorHAnsi"/>
                <w:sz w:val="14"/>
                <w:szCs w:val="14"/>
                <w:lang w:eastAsia="es-MX"/>
              </w:rPr>
              <w:t xml:space="preserve"> de esta convocatoria. (De no aplicar este documento no afecta la solvencia de la proposición). </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9.</w:t>
            </w:r>
            <w:r w:rsidRPr="00A3027F">
              <w:rPr>
                <w:rFonts w:asciiTheme="minorHAnsi" w:hAnsiTheme="minorHAnsi"/>
                <w:b/>
                <w:bCs/>
                <w:sz w:val="14"/>
                <w:szCs w:val="14"/>
                <w:lang w:eastAsia="es-MX"/>
              </w:rPr>
              <w:t xml:space="preserve">       </w:t>
            </w:r>
            <w:r w:rsidRPr="00A3027F">
              <w:rPr>
                <w:rFonts w:asciiTheme="minorHAnsi" w:hAnsiTheme="minorHAnsi"/>
                <w:sz w:val="14"/>
                <w:szCs w:val="14"/>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10.</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 xml:space="preserve">Carta compromiso respecto a la instalación y puesta en operación de los bienes en los vehículos que designe a convocante en el plazo comprendido del 2 de Diciembre del 2017 al 31 de Diciembre del 2017, así como de brindar capacitación al personal que designe la Convocante, y del mantenimiento preventivo y correctivo del equipo durante el período de garantía a partir de la instalación, capacitación y pruebas de funcionamiento en equipo que así lo requiera. </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11.</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Cd o USB que contenga el total de los documentos incluidos en el sobre técnico en formato pdf, word o excel.</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12.</w:t>
            </w:r>
            <w:r w:rsidRPr="00A3027F">
              <w:rPr>
                <w:rFonts w:asciiTheme="minorHAnsi" w:hAnsiTheme="minorHAnsi"/>
                <w:b/>
                <w:bCs/>
                <w:color w:val="000000"/>
                <w:sz w:val="14"/>
                <w:szCs w:val="14"/>
                <w:lang w:eastAsia="es-MX"/>
              </w:rPr>
              <w:t>   ANEXO 5</w:t>
            </w:r>
            <w:r w:rsidRPr="00A3027F">
              <w:rPr>
                <w:rFonts w:asciiTheme="minorHAnsi" w:hAnsiTheme="minorHAnsi"/>
                <w:color w:val="000000"/>
                <w:sz w:val="14"/>
                <w:szCs w:val="14"/>
                <w:lang w:eastAsia="es-MX"/>
              </w:rPr>
              <w:t>. Carta de presentación de proposiciones.</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13.</w:t>
            </w:r>
            <w:r w:rsidRPr="00A3027F">
              <w:rPr>
                <w:rFonts w:asciiTheme="minorHAnsi" w:hAnsiTheme="minorHAnsi"/>
                <w:b/>
                <w:bCs/>
                <w:color w:val="000000"/>
                <w:sz w:val="14"/>
                <w:szCs w:val="14"/>
                <w:lang w:eastAsia="es-MX"/>
              </w:rPr>
              <w:t>   ANEXO 6</w:t>
            </w:r>
            <w:r w:rsidRPr="00A3027F">
              <w:rPr>
                <w:rFonts w:asciiTheme="minorHAnsi" w:hAnsiTheme="minorHAnsi"/>
                <w:color w:val="000000"/>
                <w:sz w:val="14"/>
                <w:szCs w:val="14"/>
                <w:lang w:eastAsia="es-MX"/>
              </w:rPr>
              <w:t>. Recibo de proposiciones.</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14.</w:t>
            </w:r>
            <w:r w:rsidRPr="00A3027F">
              <w:rPr>
                <w:rFonts w:asciiTheme="minorHAnsi" w:hAnsiTheme="minorHAnsi"/>
                <w:b/>
                <w:bCs/>
                <w:color w:val="000000"/>
                <w:sz w:val="14"/>
                <w:szCs w:val="14"/>
                <w:lang w:eastAsia="es-MX"/>
              </w:rPr>
              <w:t>   ANEXO 7</w:t>
            </w:r>
            <w:r w:rsidRPr="00A3027F">
              <w:rPr>
                <w:rFonts w:asciiTheme="minorHAnsi" w:hAnsiTheme="minorHAnsi"/>
                <w:color w:val="000000"/>
                <w:sz w:val="14"/>
                <w:szCs w:val="14"/>
                <w:lang w:eastAsia="es-MX"/>
              </w:rPr>
              <w:t xml:space="preserve">. Declaración de no encontrarse en alguno de los supuestos establecidos en los </w:t>
            </w:r>
            <w:r w:rsidRPr="00A3027F">
              <w:rPr>
                <w:rFonts w:asciiTheme="minorHAnsi" w:hAnsiTheme="minorHAnsi"/>
                <w:i/>
                <w:iCs/>
                <w:color w:val="000000"/>
                <w:sz w:val="14"/>
                <w:szCs w:val="14"/>
                <w:lang w:eastAsia="es-MX"/>
              </w:rPr>
              <w:t>Artículos 37 y 95</w:t>
            </w:r>
            <w:r w:rsidRPr="00A3027F">
              <w:rPr>
                <w:rFonts w:asciiTheme="minorHAnsi" w:hAnsiTheme="minorHAnsi"/>
                <w:color w:val="000000"/>
                <w:sz w:val="14"/>
                <w:szCs w:val="14"/>
                <w:lang w:eastAsia="es-MX"/>
              </w:rPr>
              <w:t xml:space="preserve"> de la Ley, </w:t>
            </w:r>
            <w:r w:rsidRPr="00A3027F">
              <w:rPr>
                <w:rFonts w:asciiTheme="minorHAnsi" w:hAnsiTheme="minorHAnsi"/>
                <w:i/>
                <w:iCs/>
                <w:color w:val="000000"/>
                <w:sz w:val="14"/>
                <w:szCs w:val="14"/>
                <w:lang w:eastAsia="es-MX"/>
              </w:rPr>
              <w:t>Artículo 50</w:t>
            </w:r>
            <w:r w:rsidRPr="00A3027F">
              <w:rPr>
                <w:rFonts w:asciiTheme="minorHAnsi" w:hAnsiTheme="minorHAnsi"/>
                <w:color w:val="000000"/>
                <w:sz w:val="14"/>
                <w:szCs w:val="14"/>
                <w:lang w:eastAsia="es-MX"/>
              </w:rPr>
              <w:t xml:space="preserve"> Fracc. XXIII de La Ley de responsabilidades de los Servidores Públicos del Estado y Municipios de Nuevo León y </w:t>
            </w:r>
            <w:r w:rsidRPr="00A3027F">
              <w:rPr>
                <w:rFonts w:asciiTheme="minorHAnsi" w:hAnsiTheme="minorHAnsi"/>
                <w:i/>
                <w:iCs/>
                <w:color w:val="000000"/>
                <w:sz w:val="14"/>
                <w:szCs w:val="14"/>
                <w:lang w:eastAsia="es-MX"/>
              </w:rPr>
              <w:t>Artículo 38</w:t>
            </w:r>
            <w:r w:rsidRPr="00A3027F">
              <w:rPr>
                <w:rFonts w:asciiTheme="minorHAnsi" w:hAnsiTheme="minorHAns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15.</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3027F">
              <w:rPr>
                <w:rFonts w:asciiTheme="minorHAnsi" w:hAnsiTheme="minorHAnsi"/>
                <w:b/>
                <w:bCs/>
                <w:color w:val="000000"/>
                <w:sz w:val="14"/>
                <w:szCs w:val="14"/>
                <w:lang w:eastAsia="es-MX"/>
              </w:rPr>
              <w:t>Anexo 9”</w:t>
            </w:r>
            <w:r w:rsidRPr="00A3027F">
              <w:rPr>
                <w:rFonts w:asciiTheme="minorHAnsi" w:hAnsiTheme="minorHAnsi"/>
                <w:color w:val="000000"/>
                <w:sz w:val="14"/>
                <w:szCs w:val="14"/>
                <w:lang w:eastAsia="es-MX"/>
              </w:rPr>
              <w:t xml:space="preserve">; o con las reglas de origen correspondientes a los capítulos de compras del sector público de los tratados de libre comercio, citados en el numeral 1.1, utilizando el formato del </w:t>
            </w:r>
            <w:r w:rsidRPr="00A3027F">
              <w:rPr>
                <w:rFonts w:asciiTheme="minorHAnsi" w:hAnsiTheme="minorHAnsi"/>
                <w:b/>
                <w:bCs/>
                <w:color w:val="000000"/>
                <w:sz w:val="14"/>
                <w:szCs w:val="14"/>
                <w:lang w:eastAsia="es-MX"/>
              </w:rPr>
              <w:t>Anexo “9-A”</w:t>
            </w:r>
            <w:r w:rsidRPr="00A3027F">
              <w:rPr>
                <w:rFonts w:asciiTheme="minorHAnsi" w:hAnsiTheme="minorHAnsi"/>
                <w:color w:val="000000"/>
                <w:sz w:val="14"/>
                <w:szCs w:val="14"/>
                <w:lang w:eastAsia="es-MX"/>
              </w:rPr>
              <w:t xml:space="preserve">. ii.- Los bienes importados cumplen con las reglas de origen establecidas en el Capítulo de Compras del Sector Público del Tratado que corresponda, conforme al formato del </w:t>
            </w:r>
            <w:r w:rsidRPr="00A3027F">
              <w:rPr>
                <w:rFonts w:asciiTheme="minorHAnsi" w:hAnsiTheme="minorHAnsi"/>
                <w:b/>
                <w:bCs/>
                <w:color w:val="000000"/>
                <w:sz w:val="14"/>
                <w:szCs w:val="14"/>
                <w:lang w:eastAsia="es-MX"/>
              </w:rPr>
              <w:t>Anexo “9-B”.</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lastRenderedPageBreak/>
              <w:t>16.</w:t>
            </w:r>
            <w:r w:rsidRPr="00A3027F">
              <w:rPr>
                <w:rFonts w:asciiTheme="minorHAnsi" w:hAnsiTheme="minorHAnsi"/>
                <w:b/>
                <w:bCs/>
                <w:color w:val="000000"/>
                <w:sz w:val="14"/>
                <w:szCs w:val="14"/>
                <w:lang w:eastAsia="es-MX"/>
              </w:rPr>
              <w:t>   ANEXO 11</w:t>
            </w:r>
            <w:r w:rsidRPr="00A3027F">
              <w:rPr>
                <w:rFonts w:asciiTheme="minorHAnsi" w:hAnsiTheme="minorHAns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17.</w:t>
            </w:r>
            <w:r w:rsidRPr="00A3027F">
              <w:rPr>
                <w:rFonts w:asciiTheme="minorHAnsi" w:hAnsiTheme="minorHAnsi"/>
                <w:b/>
                <w:bCs/>
                <w:color w:val="000000"/>
                <w:sz w:val="14"/>
                <w:szCs w:val="14"/>
                <w:lang w:eastAsia="es-MX"/>
              </w:rPr>
              <w:t>   ANEXO 12</w:t>
            </w:r>
            <w:r w:rsidRPr="00A3027F">
              <w:rPr>
                <w:rFonts w:asciiTheme="minorHAnsi" w:hAnsiTheme="minorHAnsi"/>
                <w:color w:val="000000"/>
                <w:sz w:val="14"/>
                <w:szCs w:val="14"/>
                <w:lang w:eastAsia="es-MX"/>
              </w:rPr>
              <w:t>. Escrito a que hace referencia a la Estratificación de Micro, Pequeña o Mediana empresa.</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18.</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19.</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Escrito indicando que en caso de violaciones en materia de derechos inherentes a la propiedad intelectual asumirán la responsabilidad correspondiente.</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20.</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A3027F">
              <w:rPr>
                <w:rFonts w:asciiTheme="minorHAnsi" w:hAnsiTheme="minorHAnsi"/>
                <w:i/>
                <w:iCs/>
                <w:color w:val="000000"/>
                <w:sz w:val="14"/>
                <w:szCs w:val="14"/>
                <w:lang w:eastAsia="es-MX"/>
              </w:rPr>
              <w:t>Artículo 33 Bis</w:t>
            </w:r>
            <w:r w:rsidRPr="00A3027F">
              <w:rPr>
                <w:rFonts w:asciiTheme="minorHAnsi" w:hAnsiTheme="minorHAnsi"/>
                <w:color w:val="000000"/>
                <w:sz w:val="14"/>
                <w:szCs w:val="14"/>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21.</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Carta mediante la cual manifieste que su giro comercial comprende la venta de los bienes a que se refiere el anexo 1 de esta convocatoria.</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22.</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r w:rsidR="00A3027F" w:rsidRPr="00A3027F" w:rsidTr="00A3027F">
        <w:trPr>
          <w:trHeight w:val="199"/>
        </w:trPr>
        <w:tc>
          <w:tcPr>
            <w:tcW w:w="8085"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eastAsia="es-MX"/>
              </w:rPr>
              <w:t>23.</w:t>
            </w:r>
            <w:r w:rsidRPr="00A3027F">
              <w:rPr>
                <w:rFonts w:asciiTheme="minorHAnsi" w:hAnsiTheme="minorHAnsi"/>
                <w:b/>
                <w:bCs/>
                <w:color w:val="000000"/>
                <w:sz w:val="14"/>
                <w:szCs w:val="14"/>
                <w:lang w:eastAsia="es-MX"/>
              </w:rPr>
              <w:t xml:space="preserve">   </w:t>
            </w:r>
            <w:r w:rsidRPr="00A3027F">
              <w:rPr>
                <w:rFonts w:asciiTheme="minorHAnsi" w:hAnsiTheme="minorHAnsi"/>
                <w:color w:val="000000"/>
                <w:sz w:val="14"/>
                <w:szCs w:val="14"/>
                <w:lang w:eastAsia="es-MX"/>
              </w:rPr>
              <w:t xml:space="preserve">Para el caso del(los) PARTICIPANTE(s) que opte(n) por la presentación conjunta de propuestas, de conformidad con los </w:t>
            </w:r>
            <w:r w:rsidRPr="00A3027F">
              <w:rPr>
                <w:rFonts w:asciiTheme="minorHAnsi" w:hAnsiTheme="minorHAnsi"/>
                <w:i/>
                <w:iCs/>
                <w:color w:val="000000"/>
                <w:sz w:val="14"/>
                <w:szCs w:val="14"/>
                <w:lang w:eastAsia="es-MX"/>
              </w:rPr>
              <w:t>Artículos 36</w:t>
            </w:r>
            <w:r w:rsidRPr="00A3027F">
              <w:rPr>
                <w:rFonts w:asciiTheme="minorHAnsi" w:hAnsiTheme="minorHAnsi"/>
                <w:color w:val="000000"/>
                <w:sz w:val="14"/>
                <w:szCs w:val="14"/>
                <w:lang w:eastAsia="es-MX"/>
              </w:rPr>
              <w:t xml:space="preserve"> de la Ley de Adquisiciones, Arrendamientos y Contratación de Servicios del Estado de Nuevo León y </w:t>
            </w:r>
            <w:r w:rsidRPr="00A3027F">
              <w:rPr>
                <w:rFonts w:asciiTheme="minorHAnsi" w:hAnsiTheme="minorHAnsi"/>
                <w:i/>
                <w:iCs/>
                <w:color w:val="000000"/>
                <w:sz w:val="14"/>
                <w:szCs w:val="14"/>
                <w:lang w:eastAsia="es-MX"/>
              </w:rPr>
              <w:t>76</w:t>
            </w:r>
            <w:r w:rsidRPr="00A3027F">
              <w:rPr>
                <w:rFonts w:asciiTheme="minorHAnsi" w:hAnsiTheme="minorHAns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51"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Si ( )</w:t>
            </w:r>
          </w:p>
        </w:tc>
        <w:tc>
          <w:tcPr>
            <w:tcW w:w="708" w:type="dxa"/>
            <w:shd w:val="clear" w:color="auto" w:fill="auto"/>
            <w:vAlign w:val="center"/>
            <w:hideMark/>
          </w:tcPr>
          <w:p w:rsidR="00A3027F" w:rsidRPr="00A3027F" w:rsidRDefault="00A3027F" w:rsidP="00A3027F">
            <w:pPr>
              <w:jc w:val="cente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No ( )</w:t>
            </w:r>
          </w:p>
        </w:tc>
        <w:tc>
          <w:tcPr>
            <w:tcW w:w="1200" w:type="dxa"/>
            <w:shd w:val="clear" w:color="auto" w:fill="auto"/>
            <w:vAlign w:val="center"/>
            <w:hideMark/>
          </w:tcPr>
          <w:p w:rsidR="00A3027F" w:rsidRPr="00A3027F" w:rsidRDefault="00A3027F" w:rsidP="00A3027F">
            <w:pPr>
              <w:rPr>
                <w:rFonts w:asciiTheme="minorHAnsi" w:hAnsiTheme="minorHAnsi"/>
                <w:color w:val="000000"/>
                <w:sz w:val="14"/>
                <w:szCs w:val="14"/>
                <w:lang w:val="es-MX" w:eastAsia="es-MX"/>
              </w:rPr>
            </w:pPr>
            <w:r w:rsidRPr="00A3027F">
              <w:rPr>
                <w:rFonts w:asciiTheme="minorHAnsi" w:hAnsiTheme="minorHAnsi"/>
                <w:color w:val="000000"/>
                <w:sz w:val="14"/>
                <w:szCs w:val="14"/>
                <w:lang w:val="es-MX" w:eastAsia="es-MX"/>
              </w:rPr>
              <w:t> </w:t>
            </w:r>
          </w:p>
        </w:tc>
      </w:tr>
    </w:tbl>
    <w:p w:rsidR="00A3027F" w:rsidRDefault="00A3027F" w:rsidP="002F5444">
      <w:pPr>
        <w:pStyle w:val="Default"/>
        <w:rPr>
          <w:rFonts w:ascii="Calibri" w:hAnsi="Calibri"/>
          <w:b/>
          <w:bCs/>
          <w:sz w:val="20"/>
          <w:szCs w:val="20"/>
        </w:rPr>
      </w:pPr>
    </w:p>
    <w:p w:rsidR="004F60CB" w:rsidRDefault="004F60CB" w:rsidP="00BA09CD">
      <w:pPr>
        <w:pStyle w:val="Default"/>
        <w:rPr>
          <w:rFonts w:ascii="Calibri" w:hAnsi="Calibri"/>
          <w:b/>
          <w:bCs/>
          <w:sz w:val="20"/>
          <w:szCs w:val="20"/>
        </w:rPr>
      </w:pPr>
    </w:p>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44A9D">
        <w:rPr>
          <w:rFonts w:asciiTheme="minorHAnsi" w:hAnsiTheme="minorHAnsi"/>
          <w:b/>
          <w:color w:val="auto"/>
          <w:sz w:val="18"/>
          <w:szCs w:val="16"/>
        </w:rPr>
        <w:t>I52</w:t>
      </w:r>
      <w:r w:rsidR="00D344A0">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44A9D">
        <w:rPr>
          <w:rFonts w:asciiTheme="minorHAnsi" w:hAnsiTheme="minorHAnsi"/>
          <w:b/>
          <w:color w:val="auto"/>
          <w:sz w:val="18"/>
          <w:szCs w:val="16"/>
        </w:rPr>
        <w:t>I52</w:t>
      </w:r>
      <w:r w:rsidR="00D344A0">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944A9D">
        <w:rPr>
          <w:rFonts w:asciiTheme="minorHAnsi" w:hAnsiTheme="minorHAnsi"/>
          <w:sz w:val="18"/>
          <w:szCs w:val="16"/>
        </w:rPr>
        <w:t>I52</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944A9D">
        <w:rPr>
          <w:rFonts w:asciiTheme="minorHAnsi" w:hAnsiTheme="minorHAnsi"/>
          <w:sz w:val="18"/>
          <w:szCs w:val="16"/>
        </w:rPr>
        <w:t>I52</w:t>
      </w:r>
      <w:r w:rsidR="006A34AD">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944A9D">
        <w:rPr>
          <w:rFonts w:asciiTheme="minorHAnsi" w:hAnsiTheme="minorHAnsi"/>
          <w:sz w:val="18"/>
          <w:szCs w:val="16"/>
        </w:rPr>
        <w:t>I52</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944A9D">
        <w:rPr>
          <w:rFonts w:asciiTheme="minorHAnsi" w:hAnsiTheme="minorHAnsi"/>
          <w:sz w:val="18"/>
          <w:szCs w:val="16"/>
        </w:rPr>
        <w:t>I52</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44A9D">
        <w:rPr>
          <w:rFonts w:asciiTheme="minorHAnsi" w:hAnsiTheme="minorHAnsi"/>
          <w:b/>
          <w:sz w:val="14"/>
          <w:szCs w:val="14"/>
        </w:rPr>
        <w:t>EQUIPO PARA FUMIGACIÓN</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944A9D">
        <w:rPr>
          <w:rFonts w:asciiTheme="minorHAnsi" w:hAnsiTheme="minorHAnsi" w:cs="Arial"/>
          <w:sz w:val="14"/>
          <w:szCs w:val="14"/>
        </w:rPr>
        <w:t>I52</w:t>
      </w:r>
      <w:r w:rsidR="00D344A0">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944A9D">
        <w:rPr>
          <w:rFonts w:asciiTheme="minorHAnsi" w:hAnsiTheme="minorHAnsi" w:cs="Arial"/>
          <w:sz w:val="14"/>
          <w:szCs w:val="14"/>
        </w:rPr>
        <w:t>EQUIPO PARA FUMIGACIÓN</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944A9D">
        <w:rPr>
          <w:rFonts w:ascii="Calibri" w:hAnsi="Calibri" w:cs="Tahoma"/>
          <w:sz w:val="14"/>
          <w:szCs w:val="14"/>
        </w:rPr>
        <w:t>EQUIPO PARA FUMIGACIÓN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944A9D">
        <w:rPr>
          <w:rFonts w:ascii="Calibri" w:hAnsi="Calibri"/>
          <w:sz w:val="14"/>
          <w:szCs w:val="14"/>
        </w:rPr>
        <w:t>I52</w:t>
      </w:r>
      <w:r w:rsidR="00D344A0">
        <w:rPr>
          <w:rFonts w:ascii="Calibri" w:hAnsi="Calibri"/>
          <w:sz w:val="14"/>
          <w:szCs w:val="14"/>
        </w:rPr>
        <w:t>-2017</w:t>
      </w:r>
      <w:r w:rsidR="0092628A">
        <w:rPr>
          <w:rFonts w:ascii="Calibri" w:hAnsi="Calibri" w:cs="Tahoma"/>
          <w:sz w:val="14"/>
          <w:szCs w:val="14"/>
        </w:rPr>
        <w:t>, junta</w:t>
      </w:r>
      <w:bookmarkStart w:id="2" w:name="_GoBack"/>
      <w:bookmarkEnd w:id="2"/>
      <w:r w:rsidRPr="00192B2D">
        <w:rPr>
          <w:rFonts w:ascii="Calibri" w:hAnsi="Calibri" w:cs="Tahoma"/>
          <w:sz w:val="14"/>
          <w:szCs w:val="14"/>
        </w:rPr>
        <w:t xml:space="preserve">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w:t>
      </w:r>
      <w:r w:rsidR="00900D24">
        <w:rPr>
          <w:rFonts w:ascii="Calibri" w:hAnsi="Calibri" w:cs="Tahoma"/>
          <w:sz w:val="14"/>
          <w:szCs w:val="14"/>
        </w:rPr>
        <w:t>responsable de la recepción y del Secretario Técnico</w:t>
      </w:r>
      <w:r w:rsidRPr="00192B2D">
        <w:rPr>
          <w:rFonts w:ascii="Calibri" w:hAnsi="Calibri" w:cs="Tahoma"/>
          <w:sz w:val="14"/>
          <w:szCs w:val="14"/>
        </w:rPr>
        <w:t xml:space="preserve">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944A9D">
        <w:rPr>
          <w:rFonts w:ascii="Calibri" w:hAnsi="Calibri" w:cs="Tahoma"/>
          <w:sz w:val="14"/>
          <w:szCs w:val="14"/>
        </w:rPr>
        <w:t>EQUIPO PARA FUMIGACIÓN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944A9D">
        <w:rPr>
          <w:rFonts w:ascii="Calibri" w:hAnsi="Calibri" w:cs="Tahoma"/>
          <w:sz w:val="14"/>
          <w:szCs w:val="14"/>
        </w:rPr>
        <w:t>EQUIPO PARA FUMIGACIÓN</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944A9D">
        <w:rPr>
          <w:rFonts w:ascii="Calibri" w:hAnsi="Calibri" w:cs="Tahoma"/>
          <w:color w:val="auto"/>
          <w:sz w:val="14"/>
          <w:szCs w:val="14"/>
          <w:lang w:val="es-ES_tradnl" w:eastAsia="es-ES"/>
        </w:rPr>
        <w:t>EQUIPO PARA FUMIGACIÓN</w:t>
      </w:r>
      <w:r w:rsidRPr="00A665B8">
        <w:rPr>
          <w:rFonts w:ascii="Calibri" w:hAnsi="Calibri" w:cs="Tahoma"/>
          <w:color w:val="auto"/>
          <w:sz w:val="14"/>
          <w:szCs w:val="14"/>
          <w:lang w:val="es-ES_tradnl" w:eastAsia="es-ES"/>
        </w:rPr>
        <w:t>, deberán ser presentadas por el l</w:t>
      </w:r>
      <w:r w:rsidR="00900D24">
        <w:rPr>
          <w:rFonts w:ascii="Calibri" w:hAnsi="Calibri" w:cs="Tahoma"/>
          <w:color w:val="auto"/>
          <w:sz w:val="14"/>
          <w:szCs w:val="14"/>
          <w:lang w:val="es-ES_tradnl" w:eastAsia="es-ES"/>
        </w:rPr>
        <w:t xml:space="preserve">icitante que resulte adjudicado, </w:t>
      </w:r>
      <w:r w:rsidRPr="00A665B8">
        <w:rPr>
          <w:rFonts w:ascii="Calibri" w:hAnsi="Calibri" w:cs="Tahoma"/>
          <w:color w:val="auto"/>
          <w:sz w:val="14"/>
          <w:szCs w:val="14"/>
          <w:lang w:val="es-ES_tradnl" w:eastAsia="es-ES"/>
        </w:rPr>
        <w:t xml:space="preserve">deberán contener lo siguiente: nombre y firma </w:t>
      </w:r>
      <w:r w:rsidR="00900D24">
        <w:rPr>
          <w:rFonts w:ascii="Calibri" w:hAnsi="Calibri" w:cs="Tahoma"/>
          <w:color w:val="auto"/>
          <w:sz w:val="14"/>
          <w:szCs w:val="14"/>
          <w:lang w:val="es-ES_tradnl" w:eastAsia="es-ES"/>
        </w:rPr>
        <w:t>del responsable de la recepción y del Secretario Técnico</w:t>
      </w:r>
      <w:r w:rsidRPr="00A665B8">
        <w:rPr>
          <w:rFonts w:ascii="Calibri" w:hAnsi="Calibri" w:cs="Tahoma"/>
          <w:color w:val="auto"/>
          <w:sz w:val="14"/>
          <w:szCs w:val="14"/>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w:t>
      </w:r>
      <w:r w:rsidR="00900D24">
        <w:rPr>
          <w:rFonts w:ascii="Calibri" w:hAnsi="Calibri" w:cs="Tahoma"/>
          <w:color w:val="auto"/>
          <w:sz w:val="14"/>
          <w:szCs w:val="14"/>
          <w:lang w:val="es-ES_tradnl" w:eastAsia="es-ES"/>
        </w:rPr>
        <w:t>uipo y número de orden de envío.</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 xml:space="preserve">Facturas a revisión. El licitante adjudicado deberá presentar las facturas correspondientes, en original y copia debidamente selladas de recibido y con la cédula de recepción de bienes muebles correspondiente revisada y firmada por el </w:t>
      </w:r>
      <w:r w:rsidR="00900D24">
        <w:rPr>
          <w:rFonts w:ascii="Calibri" w:hAnsi="Calibri" w:cs="Tahoma"/>
          <w:sz w:val="14"/>
          <w:szCs w:val="14"/>
        </w:rPr>
        <w:t>Secretario Técnico</w:t>
      </w:r>
      <w:r w:rsidRPr="00A665B8">
        <w:rPr>
          <w:rFonts w:ascii="Calibri" w:hAnsi="Calibri" w:cs="Tahoma"/>
          <w:sz w:val="14"/>
          <w:szCs w:val="14"/>
        </w:rPr>
        <w:t>,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98" w:rsidRDefault="00C53798" w:rsidP="007F0B73">
      <w:r>
        <w:separator/>
      </w:r>
    </w:p>
  </w:endnote>
  <w:endnote w:type="continuationSeparator" w:id="0">
    <w:p w:rsidR="00C53798" w:rsidRDefault="00C5379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62C9E" w:rsidRPr="00CE2E1F" w:rsidRDefault="00862C9E" w:rsidP="004C675C">
        <w:pPr>
          <w:pStyle w:val="Piedepgina"/>
          <w:jc w:val="center"/>
          <w:rPr>
            <w:b/>
            <w:color w:val="009999"/>
          </w:rPr>
        </w:pPr>
        <w:r>
          <w:rPr>
            <w:color w:val="009999"/>
          </w:rPr>
          <w:t>_____________________________________________________________________________________________________</w:t>
        </w:r>
      </w:p>
      <w:p w:rsidR="00862C9E" w:rsidRDefault="00862C9E" w:rsidP="004C675C">
        <w:pPr>
          <w:pStyle w:val="Piedepgina"/>
          <w:ind w:right="-232" w:hanging="284"/>
          <w:jc w:val="center"/>
          <w:rPr>
            <w:rFonts w:ascii="Century Gothic" w:hAnsi="Century Gothic"/>
            <w:b/>
            <w:color w:val="009999"/>
            <w:sz w:val="18"/>
            <w:szCs w:val="14"/>
          </w:rPr>
        </w:pPr>
      </w:p>
      <w:p w:rsidR="00862C9E" w:rsidRPr="00CE2E1F" w:rsidRDefault="00862C9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862C9E" w:rsidRPr="00CE2E1F" w:rsidRDefault="00862C9E" w:rsidP="004C675C">
        <w:pPr>
          <w:pStyle w:val="Piedepgina"/>
          <w:jc w:val="center"/>
          <w:rPr>
            <w:b/>
            <w:color w:val="009999"/>
            <w:szCs w:val="16"/>
          </w:rPr>
        </w:pPr>
        <w:r>
          <w:rPr>
            <w:rFonts w:ascii="Century Gothic" w:hAnsi="Century Gothic"/>
            <w:b/>
            <w:color w:val="009999"/>
            <w:sz w:val="18"/>
            <w:szCs w:val="16"/>
          </w:rPr>
          <w:t>No. LP-919044992-I52-2017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2628A">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2628A">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862C9E" w:rsidRPr="00CE2E1F" w:rsidRDefault="00C53798" w:rsidP="004C675C">
        <w:pPr>
          <w:pStyle w:val="Piedepgina"/>
          <w:jc w:val="center"/>
          <w:rPr>
            <w:b/>
            <w:color w:val="009999"/>
          </w:rPr>
        </w:pPr>
      </w:p>
    </w:sdtContent>
  </w:sdt>
  <w:p w:rsidR="00862C9E" w:rsidRPr="004C675C" w:rsidRDefault="00862C9E" w:rsidP="004C675C">
    <w:pPr>
      <w:pStyle w:val="Piedepgina"/>
    </w:pPr>
  </w:p>
  <w:p w:rsidR="00862C9E" w:rsidRDefault="00862C9E"/>
  <w:p w:rsidR="00862C9E" w:rsidRDefault="00862C9E"/>
  <w:p w:rsidR="00862C9E" w:rsidRDefault="00862C9E"/>
  <w:p w:rsidR="00862C9E" w:rsidRDefault="00862C9E"/>
  <w:p w:rsidR="00862C9E" w:rsidRDefault="00862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98" w:rsidRDefault="00C53798" w:rsidP="007F0B73">
      <w:r>
        <w:separator/>
      </w:r>
    </w:p>
  </w:footnote>
  <w:footnote w:type="continuationSeparator" w:id="0">
    <w:p w:rsidR="00C53798" w:rsidRDefault="00C5379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C9E" w:rsidRPr="00C765F1" w:rsidRDefault="00862C9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862C9E" w:rsidRPr="00C765F1" w:rsidRDefault="00862C9E" w:rsidP="00313C66">
    <w:pPr>
      <w:jc w:val="center"/>
      <w:rPr>
        <w:rFonts w:ascii="Corbel" w:hAnsi="Corbel"/>
        <w:b/>
        <w:szCs w:val="16"/>
      </w:rPr>
    </w:pPr>
    <w:r w:rsidRPr="00C765F1">
      <w:rPr>
        <w:rFonts w:ascii="Corbel" w:hAnsi="Corbel"/>
        <w:b/>
        <w:szCs w:val="16"/>
      </w:rPr>
      <w:t>SERVICIOS DE SALUD DE NUEVO LEÓN</w:t>
    </w:r>
  </w:p>
  <w:p w:rsidR="00862C9E" w:rsidRPr="00180FA7" w:rsidRDefault="00862C9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862C9E" w:rsidRDefault="00862C9E"/>
  <w:p w:rsidR="00862C9E" w:rsidRDefault="00862C9E"/>
  <w:p w:rsidR="00862C9E" w:rsidRDefault="00862C9E"/>
  <w:p w:rsidR="00862C9E" w:rsidRDefault="00862C9E"/>
  <w:p w:rsidR="00862C9E" w:rsidRDefault="00862C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B41D16"/>
    <w:multiLevelType w:val="hybridMultilevel"/>
    <w:tmpl w:val="25B63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9BD13E9"/>
    <w:multiLevelType w:val="hybridMultilevel"/>
    <w:tmpl w:val="2EEEDA2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B3568CC"/>
    <w:multiLevelType w:val="hybridMultilevel"/>
    <w:tmpl w:val="F3FA687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81415B"/>
    <w:multiLevelType w:val="hybridMultilevel"/>
    <w:tmpl w:val="0AE66350"/>
    <w:lvl w:ilvl="0" w:tplc="A49455F2">
      <w:start w:val="1"/>
      <w:numFmt w:val="upp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4F33A8"/>
    <w:multiLevelType w:val="hybridMultilevel"/>
    <w:tmpl w:val="F7EA5188"/>
    <w:lvl w:ilvl="0" w:tplc="C3669D1A">
      <w:start w:val="1"/>
      <w:numFmt w:val="upperLetter"/>
      <w:lvlText w:val="%1."/>
      <w:lvlJc w:val="left"/>
      <w:pPr>
        <w:ind w:left="106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4FC323AA"/>
    <w:multiLevelType w:val="hybridMultilevel"/>
    <w:tmpl w:val="ADCE5BCE"/>
    <w:lvl w:ilvl="0" w:tplc="1AB4EDE8">
      <w:start w:val="1"/>
      <w:numFmt w:val="upperLetter"/>
      <w:lvlText w:val="%1."/>
      <w:lvlJc w:val="left"/>
      <w:pPr>
        <w:ind w:left="106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EE426A8"/>
    <w:multiLevelType w:val="hybridMultilevel"/>
    <w:tmpl w:val="6BFC25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0"/>
  </w:num>
  <w:num w:numId="2">
    <w:abstractNumId w:val="7"/>
  </w:num>
  <w:num w:numId="3">
    <w:abstractNumId w:val="21"/>
  </w:num>
  <w:num w:numId="4">
    <w:abstractNumId w:val="36"/>
  </w:num>
  <w:num w:numId="5">
    <w:abstractNumId w:val="6"/>
  </w:num>
  <w:num w:numId="6">
    <w:abstractNumId w:val="0"/>
  </w:num>
  <w:num w:numId="7">
    <w:abstractNumId w:val="16"/>
  </w:num>
  <w:num w:numId="8">
    <w:abstractNumId w:val="15"/>
  </w:num>
  <w:num w:numId="9">
    <w:abstractNumId w:val="32"/>
  </w:num>
  <w:num w:numId="10">
    <w:abstractNumId w:val="17"/>
  </w:num>
  <w:num w:numId="11">
    <w:abstractNumId w:val="9"/>
  </w:num>
  <w:num w:numId="12">
    <w:abstractNumId w:val="10"/>
  </w:num>
  <w:num w:numId="13">
    <w:abstractNumId w:val="12"/>
  </w:num>
  <w:num w:numId="14">
    <w:abstractNumId w:val="18"/>
  </w:num>
  <w:num w:numId="15">
    <w:abstractNumId w:val="19"/>
  </w:num>
  <w:num w:numId="16">
    <w:abstractNumId w:val="30"/>
  </w:num>
  <w:num w:numId="17">
    <w:abstractNumId w:val="26"/>
  </w:num>
  <w:num w:numId="18">
    <w:abstractNumId w:val="24"/>
  </w:num>
  <w:num w:numId="19">
    <w:abstractNumId w:val="22"/>
  </w:num>
  <w:num w:numId="20">
    <w:abstractNumId w:val="43"/>
  </w:num>
  <w:num w:numId="21">
    <w:abstractNumId w:val="8"/>
  </w:num>
  <w:num w:numId="22">
    <w:abstractNumId w:val="27"/>
  </w:num>
  <w:num w:numId="23">
    <w:abstractNumId w:val="41"/>
  </w:num>
  <w:num w:numId="24">
    <w:abstractNumId w:val="25"/>
  </w:num>
  <w:num w:numId="25">
    <w:abstractNumId w:val="20"/>
  </w:num>
  <w:num w:numId="26">
    <w:abstractNumId w:val="23"/>
  </w:num>
  <w:num w:numId="27">
    <w:abstractNumId w:val="33"/>
  </w:num>
  <w:num w:numId="28">
    <w:abstractNumId w:val="38"/>
  </w:num>
  <w:num w:numId="29">
    <w:abstractNumId w:val="4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66CF"/>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2012"/>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B593D"/>
    <w:rsid w:val="003C0F1A"/>
    <w:rsid w:val="003C1B00"/>
    <w:rsid w:val="003C7CE4"/>
    <w:rsid w:val="003D06C9"/>
    <w:rsid w:val="003E335A"/>
    <w:rsid w:val="003E3F99"/>
    <w:rsid w:val="003E4D22"/>
    <w:rsid w:val="003E6595"/>
    <w:rsid w:val="003E7655"/>
    <w:rsid w:val="003F0BD1"/>
    <w:rsid w:val="003F2962"/>
    <w:rsid w:val="003F52BC"/>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4747"/>
    <w:rsid w:val="005478DA"/>
    <w:rsid w:val="00555692"/>
    <w:rsid w:val="005569D0"/>
    <w:rsid w:val="0056156A"/>
    <w:rsid w:val="00562098"/>
    <w:rsid w:val="0056254E"/>
    <w:rsid w:val="005653C6"/>
    <w:rsid w:val="00572D88"/>
    <w:rsid w:val="0057776D"/>
    <w:rsid w:val="0058000A"/>
    <w:rsid w:val="005865D5"/>
    <w:rsid w:val="005902C4"/>
    <w:rsid w:val="00592406"/>
    <w:rsid w:val="00592E82"/>
    <w:rsid w:val="005A035A"/>
    <w:rsid w:val="005A43AA"/>
    <w:rsid w:val="005B0DA4"/>
    <w:rsid w:val="005B4A57"/>
    <w:rsid w:val="005B4BA6"/>
    <w:rsid w:val="005B753E"/>
    <w:rsid w:val="005C1467"/>
    <w:rsid w:val="005C3279"/>
    <w:rsid w:val="005C6D35"/>
    <w:rsid w:val="005D169F"/>
    <w:rsid w:val="005D1765"/>
    <w:rsid w:val="005D1E76"/>
    <w:rsid w:val="005D54BE"/>
    <w:rsid w:val="005E0A2B"/>
    <w:rsid w:val="005E143A"/>
    <w:rsid w:val="005E531C"/>
    <w:rsid w:val="005E61B7"/>
    <w:rsid w:val="005E6330"/>
    <w:rsid w:val="005E70BD"/>
    <w:rsid w:val="005F1933"/>
    <w:rsid w:val="005F194A"/>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204"/>
    <w:rsid w:val="00692EB0"/>
    <w:rsid w:val="00695181"/>
    <w:rsid w:val="00695BCA"/>
    <w:rsid w:val="006A0DF2"/>
    <w:rsid w:val="006A2D51"/>
    <w:rsid w:val="006A34AD"/>
    <w:rsid w:val="006A3F3F"/>
    <w:rsid w:val="006A478B"/>
    <w:rsid w:val="006B1A7C"/>
    <w:rsid w:val="006B5D25"/>
    <w:rsid w:val="006C2F78"/>
    <w:rsid w:val="006C33C7"/>
    <w:rsid w:val="006C3569"/>
    <w:rsid w:val="006C39F5"/>
    <w:rsid w:val="006D53C3"/>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499F"/>
    <w:rsid w:val="007953BF"/>
    <w:rsid w:val="007958C9"/>
    <w:rsid w:val="007A1C0C"/>
    <w:rsid w:val="007B0AAA"/>
    <w:rsid w:val="007B0AD7"/>
    <w:rsid w:val="007B2534"/>
    <w:rsid w:val="007B3013"/>
    <w:rsid w:val="007B5668"/>
    <w:rsid w:val="007B6782"/>
    <w:rsid w:val="007B7FEE"/>
    <w:rsid w:val="007C2F3C"/>
    <w:rsid w:val="007C39F8"/>
    <w:rsid w:val="007C48A2"/>
    <w:rsid w:val="007C4C2D"/>
    <w:rsid w:val="007C68EE"/>
    <w:rsid w:val="007C76BD"/>
    <w:rsid w:val="007C79D4"/>
    <w:rsid w:val="007D6FC1"/>
    <w:rsid w:val="007D73B5"/>
    <w:rsid w:val="007E03A4"/>
    <w:rsid w:val="007E1FE0"/>
    <w:rsid w:val="007E205F"/>
    <w:rsid w:val="007E2352"/>
    <w:rsid w:val="007E2CF0"/>
    <w:rsid w:val="007E3074"/>
    <w:rsid w:val="007F04BE"/>
    <w:rsid w:val="007F0B73"/>
    <w:rsid w:val="007F1AC0"/>
    <w:rsid w:val="007F3B67"/>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2C9E"/>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01AB"/>
    <w:rsid w:val="008C3048"/>
    <w:rsid w:val="008D17B5"/>
    <w:rsid w:val="008D548E"/>
    <w:rsid w:val="008D5713"/>
    <w:rsid w:val="008D592B"/>
    <w:rsid w:val="008D763A"/>
    <w:rsid w:val="008E4DDD"/>
    <w:rsid w:val="008F083A"/>
    <w:rsid w:val="008F1241"/>
    <w:rsid w:val="008F4E54"/>
    <w:rsid w:val="008F57BE"/>
    <w:rsid w:val="008F6C49"/>
    <w:rsid w:val="00900D24"/>
    <w:rsid w:val="00914B60"/>
    <w:rsid w:val="00915F11"/>
    <w:rsid w:val="00916BE4"/>
    <w:rsid w:val="00920772"/>
    <w:rsid w:val="00922F7F"/>
    <w:rsid w:val="009230E1"/>
    <w:rsid w:val="0092628A"/>
    <w:rsid w:val="00926292"/>
    <w:rsid w:val="009302C1"/>
    <w:rsid w:val="0093321E"/>
    <w:rsid w:val="00934D52"/>
    <w:rsid w:val="00941BB2"/>
    <w:rsid w:val="00944A9D"/>
    <w:rsid w:val="009549E5"/>
    <w:rsid w:val="00954A60"/>
    <w:rsid w:val="00957364"/>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27F"/>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40C5"/>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15CEE"/>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AAB"/>
    <w:rsid w:val="00BD3DB0"/>
    <w:rsid w:val="00BD6DDA"/>
    <w:rsid w:val="00BE3219"/>
    <w:rsid w:val="00BE62A5"/>
    <w:rsid w:val="00BE7C07"/>
    <w:rsid w:val="00BF2EBF"/>
    <w:rsid w:val="00BF4944"/>
    <w:rsid w:val="00BF6189"/>
    <w:rsid w:val="00BF78F6"/>
    <w:rsid w:val="00C02600"/>
    <w:rsid w:val="00C05A66"/>
    <w:rsid w:val="00C1246A"/>
    <w:rsid w:val="00C12D3D"/>
    <w:rsid w:val="00C23289"/>
    <w:rsid w:val="00C32EAA"/>
    <w:rsid w:val="00C367FC"/>
    <w:rsid w:val="00C3718C"/>
    <w:rsid w:val="00C37403"/>
    <w:rsid w:val="00C4183B"/>
    <w:rsid w:val="00C43A0E"/>
    <w:rsid w:val="00C509A3"/>
    <w:rsid w:val="00C50B96"/>
    <w:rsid w:val="00C521B1"/>
    <w:rsid w:val="00C53500"/>
    <w:rsid w:val="00C53798"/>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B623F"/>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26F58"/>
    <w:rsid w:val="00D344A0"/>
    <w:rsid w:val="00D363AF"/>
    <w:rsid w:val="00D441ED"/>
    <w:rsid w:val="00D45B5A"/>
    <w:rsid w:val="00D479E2"/>
    <w:rsid w:val="00D51315"/>
    <w:rsid w:val="00D51B7C"/>
    <w:rsid w:val="00D60AD8"/>
    <w:rsid w:val="00D61C5C"/>
    <w:rsid w:val="00D61FCA"/>
    <w:rsid w:val="00D664C4"/>
    <w:rsid w:val="00D72533"/>
    <w:rsid w:val="00D773BF"/>
    <w:rsid w:val="00D8666B"/>
    <w:rsid w:val="00D94BC5"/>
    <w:rsid w:val="00D94CE2"/>
    <w:rsid w:val="00D97E2C"/>
    <w:rsid w:val="00DA6342"/>
    <w:rsid w:val="00DA7B05"/>
    <w:rsid w:val="00DB10B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5A28"/>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character" w:customStyle="1" w:styleId="PrrafodelistaCar">
    <w:name w:val="Párrafo de lista Car"/>
    <w:basedOn w:val="Fuentedeprrafopredeter"/>
    <w:link w:val="Prrafodelista"/>
    <w:locked/>
    <w:rsid w:val="0054474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371361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249716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5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E5E6-3045-4062-9A58-0E81E804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20991</Words>
  <Characters>115452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2017-11-13T18:51:00Z</cp:lastPrinted>
  <dcterms:created xsi:type="dcterms:W3CDTF">2017-11-13T17:45:00Z</dcterms:created>
  <dcterms:modified xsi:type="dcterms:W3CDTF">2017-11-13T22:04:00Z</dcterms:modified>
</cp:coreProperties>
</file>