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6B5785" w:rsidRDefault="001B5AF2" w:rsidP="001B5AF2">
      <w:pPr>
        <w:rPr>
          <w:lang w:val="es-ES"/>
        </w:rPr>
      </w:pPr>
    </w:p>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B5785">
        <w:rPr>
          <w:rFonts w:ascii="Meiryo" w:eastAsia="Meiryo" w:hAnsi="Meiryo" w:cs="Meiryo"/>
          <w:color w:val="33CCCC"/>
          <w:sz w:val="28"/>
          <w:szCs w:val="28"/>
          <w:lang w:val="es-ES" w:eastAsia="en-US"/>
        </w:rPr>
        <w:t>N43</w:t>
      </w:r>
      <w:r w:rsidR="001648E7">
        <w:rPr>
          <w:rFonts w:ascii="Meiryo" w:eastAsia="Meiryo" w:hAnsi="Meiryo" w:cs="Meiryo"/>
          <w:color w:val="33CCCC"/>
          <w:sz w:val="28"/>
          <w:szCs w:val="28"/>
          <w:lang w:val="es-ES" w:eastAsia="en-US"/>
        </w:rPr>
        <w:t>-</w:t>
      </w:r>
      <w:r w:rsidRPr="001B5AF2">
        <w:rPr>
          <w:rFonts w:ascii="Meiryo" w:eastAsia="Meiryo" w:hAnsi="Meiryo" w:cs="Meiryo"/>
          <w:color w:val="33CCCC"/>
          <w:sz w:val="28"/>
          <w:szCs w:val="28"/>
          <w:lang w:val="es-ES" w:eastAsia="en-US"/>
        </w:rPr>
        <w:t>201</w:t>
      </w:r>
      <w:r w:rsidR="001648E7">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31F6C"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B5785">
        <w:rPr>
          <w:rFonts w:asciiTheme="minorHAnsi" w:hAnsiTheme="minorHAnsi" w:cs="Arial"/>
        </w:rPr>
        <w:t>N43</w:t>
      </w:r>
      <w:r w:rsidR="0098036D">
        <w:rPr>
          <w:rFonts w:asciiTheme="minorHAnsi" w:hAnsiTheme="minorHAnsi" w:cs="Arial"/>
        </w:rPr>
        <w:t>-</w:t>
      </w:r>
      <w:r w:rsidR="003179CA" w:rsidRPr="0078059E">
        <w:rPr>
          <w:rFonts w:asciiTheme="minorHAnsi" w:hAnsiTheme="minorHAnsi" w:cs="Arial"/>
        </w:rPr>
        <w:t>201</w:t>
      </w:r>
      <w:r w:rsidR="00771B2A">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410156">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B5785">
        <w:rPr>
          <w:rFonts w:asciiTheme="minorHAnsi" w:hAnsiTheme="minorHAnsi" w:cs="Arial"/>
        </w:rPr>
        <w:t>N43</w:t>
      </w:r>
      <w:r w:rsidR="00D479E2" w:rsidRPr="0078059E">
        <w:rPr>
          <w:rFonts w:asciiTheme="minorHAnsi" w:hAnsiTheme="minorHAnsi" w:cs="Arial"/>
        </w:rPr>
        <w:t>-201</w:t>
      </w:r>
      <w:r w:rsidR="00410156">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bookmarkStart w:id="0" w:name="_GoBack"/>
      <w:bookmarkEnd w:id="0"/>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217542">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B5785">
        <w:rPr>
          <w:rFonts w:asciiTheme="minorHAnsi" w:hAnsiTheme="minorHAnsi" w:cs="Arial"/>
        </w:rPr>
        <w:t>N43</w:t>
      </w:r>
      <w:r w:rsidR="0098036D">
        <w:rPr>
          <w:rFonts w:asciiTheme="minorHAnsi" w:hAnsiTheme="minorHAnsi" w:cs="Arial"/>
        </w:rPr>
        <w:t>-</w:t>
      </w:r>
      <w:r w:rsidRPr="0078059E">
        <w:rPr>
          <w:rFonts w:asciiTheme="minorHAnsi" w:hAnsiTheme="minorHAnsi" w:cs="Arial"/>
        </w:rPr>
        <w:t>201</w:t>
      </w:r>
      <w:r w:rsidR="00F866F4">
        <w:rPr>
          <w:rFonts w:asciiTheme="minorHAnsi" w:hAnsiTheme="minorHAnsi" w:cs="Arial"/>
        </w:rPr>
        <w:t>6</w:t>
      </w:r>
      <w:r w:rsidR="00856F3A">
        <w:rPr>
          <w:rFonts w:asciiTheme="minorHAnsi" w:hAnsiTheme="minorHAnsi" w:cs="Arial"/>
        </w:rPr>
        <w:t xml:space="preserve">, </w:t>
      </w:r>
      <w:r w:rsidR="00856F3A" w:rsidRPr="00F3365A">
        <w:rPr>
          <w:rFonts w:asciiTheme="minorHAnsi" w:hAnsiTheme="minorHAnsi" w:cs="Arial"/>
        </w:rPr>
        <w:t>y se efectuará la reducción de plazo prevista en el Artículo 32 de la Ley de Adquisiciones, Arrendamientos y Contratación de Servicios del Estado de Nuevo León</w:t>
      </w:r>
      <w:r w:rsidR="00856F3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corresponde al ejercicio fiscal 201</w:t>
      </w:r>
      <w:r w:rsidR="00B31F6C" w:rsidRPr="00B31F6C">
        <w:rPr>
          <w:rFonts w:asciiTheme="minorHAnsi" w:hAnsiTheme="minorHAnsi" w:cs="Arial"/>
        </w:rPr>
        <w:t>7</w:t>
      </w:r>
      <w:r w:rsidRPr="00B31F6C">
        <w:rPr>
          <w:rFonts w:asciiTheme="minorHAnsi" w:hAnsiTheme="minorHAnsi" w:cs="Arial"/>
        </w:rPr>
        <w:t>.</w:t>
      </w:r>
    </w:p>
    <w:p w:rsidR="00CE2E1F" w:rsidRPr="00B31F6C" w:rsidRDefault="00CE2E1F" w:rsidP="00CE2E1F">
      <w:pPr>
        <w:pStyle w:val="Prrafodelista"/>
        <w:tabs>
          <w:tab w:val="left" w:pos="284"/>
        </w:tabs>
        <w:ind w:left="720" w:right="-1"/>
        <w:jc w:val="both"/>
        <w:rPr>
          <w:rFonts w:asciiTheme="minorHAnsi" w:hAnsiTheme="minorHAnsi" w:cs="Arial"/>
        </w:rPr>
      </w:pPr>
    </w:p>
    <w:p w:rsidR="00CE2E1F" w:rsidRPr="00B31F6C" w:rsidRDefault="00B64229" w:rsidP="003C7CE4">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rsidR="00CE2E1F" w:rsidRPr="00B31F6C" w:rsidRDefault="00CE2E1F" w:rsidP="00CE2E1F">
      <w:pPr>
        <w:pStyle w:val="Prrafodelista"/>
        <w:rPr>
          <w:rFonts w:asciiTheme="minorHAnsi" w:hAnsiTheme="minorHAnsi" w:cs="Arial"/>
        </w:rPr>
      </w:pPr>
    </w:p>
    <w:p w:rsidR="00B64229" w:rsidRPr="00B31F6C" w:rsidRDefault="00517054" w:rsidP="003C7CE4">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La contratación del servicio</w:t>
      </w:r>
      <w:r w:rsidR="009A4F2F" w:rsidRPr="00B31F6C">
        <w:rPr>
          <w:rFonts w:asciiTheme="minorHAnsi" w:hAnsiTheme="minorHAnsi" w:cs="Arial"/>
        </w:rPr>
        <w:t xml:space="preserve"> </w:t>
      </w:r>
      <w:r w:rsidR="00B64229" w:rsidRPr="00B31F6C">
        <w:rPr>
          <w:rFonts w:asciiTheme="minorHAnsi" w:hAnsiTheme="minorHAnsi" w:cs="Arial"/>
        </w:rPr>
        <w:t xml:space="preserve">requerido por </w:t>
      </w:r>
      <w:r w:rsidR="00955C15" w:rsidRPr="00B31F6C">
        <w:rPr>
          <w:rFonts w:asciiTheme="minorHAnsi" w:hAnsiTheme="minorHAnsi" w:cs="Arial"/>
        </w:rPr>
        <w:t>l</w:t>
      </w:r>
      <w:r w:rsidR="00B64229" w:rsidRPr="00B31F6C">
        <w:rPr>
          <w:rFonts w:asciiTheme="minorHAnsi" w:hAnsiTheme="minorHAnsi" w:cs="Arial"/>
        </w:rPr>
        <w:t xml:space="preserve">a </w:t>
      </w:r>
      <w:r w:rsidR="00B64229" w:rsidRPr="00B31F6C">
        <w:rPr>
          <w:rFonts w:asciiTheme="minorHAnsi" w:hAnsiTheme="minorHAnsi" w:cs="Arial"/>
          <w:bCs/>
        </w:rPr>
        <w:t>C</w:t>
      </w:r>
      <w:r w:rsidR="00B64229" w:rsidRPr="00B31F6C">
        <w:rPr>
          <w:rFonts w:asciiTheme="minorHAnsi" w:hAnsiTheme="minorHAnsi" w:cs="Arial"/>
        </w:rPr>
        <w:t>onvocante</w:t>
      </w:r>
      <w:r w:rsidR="00B64229" w:rsidRPr="00B31F6C">
        <w:rPr>
          <w:rFonts w:asciiTheme="minorHAnsi" w:hAnsiTheme="minorHAnsi" w:cs="Arial"/>
          <w:b/>
        </w:rPr>
        <w:t xml:space="preserve">, </w:t>
      </w:r>
      <w:r w:rsidR="00A8300D" w:rsidRPr="00B31F6C">
        <w:rPr>
          <w:rFonts w:asciiTheme="minorHAnsi" w:hAnsiTheme="minorHAnsi"/>
        </w:rPr>
        <w:t>se realizará con recursos de</w:t>
      </w:r>
      <w:r w:rsidR="00983282" w:rsidRPr="00B31F6C">
        <w:rPr>
          <w:rFonts w:asciiTheme="minorHAnsi" w:hAnsiTheme="minorHAnsi"/>
        </w:rPr>
        <w:t xml:space="preserve"> </w:t>
      </w:r>
      <w:r w:rsidR="00A8300D" w:rsidRPr="00B31F6C">
        <w:rPr>
          <w:rFonts w:asciiTheme="minorHAnsi" w:hAnsiTheme="minorHAnsi"/>
        </w:rPr>
        <w:t>l</w:t>
      </w:r>
      <w:r w:rsidR="00983282" w:rsidRPr="00B31F6C">
        <w:rPr>
          <w:rFonts w:asciiTheme="minorHAnsi" w:hAnsiTheme="minorHAnsi"/>
        </w:rPr>
        <w:t>a</w:t>
      </w:r>
      <w:r w:rsidR="00A8300D" w:rsidRPr="00B31F6C">
        <w:rPr>
          <w:rFonts w:asciiTheme="minorHAnsi" w:hAnsiTheme="minorHAnsi"/>
        </w:rPr>
        <w:t xml:space="preserve"> </w:t>
      </w:r>
      <w:r w:rsidR="00983282" w:rsidRPr="00B31F6C">
        <w:rPr>
          <w:rFonts w:asciiTheme="minorHAnsi" w:hAnsiTheme="minorHAnsi"/>
        </w:rPr>
        <w:t>Aportación Solidaria Estatal</w:t>
      </w:r>
      <w:r w:rsidR="00A8300D" w:rsidRPr="00B31F6C">
        <w:rPr>
          <w:rFonts w:asciiTheme="minorHAnsi" w:hAnsiTheme="minorHAnsi"/>
        </w:rPr>
        <w:t xml:space="preserve">, presupuesto </w:t>
      </w:r>
      <w:r w:rsidR="00983282" w:rsidRPr="00B31F6C">
        <w:rPr>
          <w:rFonts w:asciiTheme="minorHAnsi" w:hAnsiTheme="minorHAnsi"/>
        </w:rPr>
        <w:t>303006</w:t>
      </w:r>
      <w:r w:rsidR="00A8300D" w:rsidRPr="00B31F6C">
        <w:rPr>
          <w:rFonts w:asciiTheme="minorHAnsi" w:hAnsiTheme="minorHAnsi"/>
        </w:rPr>
        <w:t>, Partida 3</w:t>
      </w:r>
      <w:r w:rsidR="00AD3262" w:rsidRPr="00B31F6C">
        <w:rPr>
          <w:rFonts w:asciiTheme="minorHAnsi" w:hAnsiTheme="minorHAnsi"/>
        </w:rPr>
        <w:t>5801, programa 010210, 020508, MF2111 y UA809;</w:t>
      </w:r>
      <w:r w:rsidR="00A8300D" w:rsidRPr="00B31F6C">
        <w:rPr>
          <w:rFonts w:asciiTheme="minorHAnsi" w:hAnsiTheme="minorHAnsi"/>
        </w:rPr>
        <w:t xml:space="preserve"> y con recursos del FASSA, presupuesto 110101, Partida 35801, programas 110101, UA0809 y </w:t>
      </w:r>
      <w:r w:rsidR="00AD3262" w:rsidRPr="00B31F6C">
        <w:rPr>
          <w:rFonts w:asciiTheme="minorHAnsi" w:hAnsiTheme="minorHAnsi"/>
        </w:rPr>
        <w:t>010210</w:t>
      </w:r>
      <w:r w:rsidR="00A8300D" w:rsidRPr="00B31F6C">
        <w:rPr>
          <w:rFonts w:asciiTheme="minorHAnsi" w:hAnsiTheme="minorHAnsi"/>
        </w:rPr>
        <w:t xml:space="preserve">, </w:t>
      </w:r>
      <w:r w:rsidR="00D93EBB" w:rsidRPr="00B31F6C">
        <w:rPr>
          <w:rFonts w:asciiTheme="minorHAnsi" w:hAnsiTheme="minorHAnsi"/>
        </w:rPr>
        <w:t>con cargo a distintas unidades.</w:t>
      </w:r>
    </w:p>
    <w:p w:rsidR="00CE2E1F" w:rsidRPr="00B31F6C" w:rsidRDefault="00CE2E1F" w:rsidP="00CE2E1F">
      <w:pPr>
        <w:pStyle w:val="Prrafodelista"/>
        <w:tabs>
          <w:tab w:val="left" w:pos="284"/>
        </w:tabs>
        <w:ind w:left="720" w:right="-1"/>
        <w:jc w:val="both"/>
        <w:rPr>
          <w:rFonts w:asciiTheme="minorHAnsi" w:hAnsiTheme="minorHAnsi" w:cs="Arial"/>
        </w:rPr>
      </w:pPr>
    </w:p>
    <w:p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rsidR="004414B4" w:rsidRPr="00B31F6C"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En los Anexos 1 y </w:t>
      </w:r>
      <w:r>
        <w:rPr>
          <w:rFonts w:asciiTheme="minorHAnsi" w:hAnsiTheme="minorHAnsi"/>
        </w:rPr>
        <w:t>1-A</w:t>
      </w:r>
      <w:r w:rsidRPr="00A21604">
        <w:rPr>
          <w:rFonts w:asciiTheme="minorHAnsi" w:hAnsiTheme="minorHAnsi"/>
        </w:rPr>
        <w:t xml:space="preserve"> 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lastRenderedPageBreak/>
        <w:t>La cantidad de personas por turno podrán variar de acuerdo a las necesidades del servicio. Cabe aclarar que las características correspondientes del servicio objeto del presente concurso corresponden a lo solicitado por las 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en plazo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w:t>
      </w:r>
      <w:r w:rsidR="002F5183">
        <w:rPr>
          <w:rFonts w:asciiTheme="minorHAnsi" w:hAnsiTheme="minorHAnsi"/>
        </w:rPr>
        <w:t xml:space="preserve"> respectivamente</w:t>
      </w:r>
      <w:r w:rsidR="00B81B08" w:rsidRPr="00E87248">
        <w:rPr>
          <w:rFonts w:asciiTheme="minorHAnsi" w:hAnsiTheme="minorHAnsi"/>
        </w:rPr>
        <w:t>, Centro de Monterrey Nuevo León, C.P. 64000.</w:t>
      </w:r>
    </w:p>
    <w:p w:rsidR="00771FE4" w:rsidRPr="00771FE4" w:rsidRDefault="00771FE4" w:rsidP="00771FE4">
      <w:pPr>
        <w:pStyle w:val="Prrafodelista"/>
        <w:rPr>
          <w:rFonts w:asciiTheme="minorHAnsi" w:hAnsiTheme="minorHAnsi"/>
        </w:rPr>
      </w:pPr>
    </w:p>
    <w:p w:rsidR="00771FE4" w:rsidRPr="00771FE4" w:rsidRDefault="00771FE4" w:rsidP="00771FE4">
      <w:pPr>
        <w:pStyle w:val="Prrafodelista"/>
        <w:numPr>
          <w:ilvl w:val="2"/>
          <w:numId w:val="23"/>
        </w:numPr>
        <w:ind w:right="51"/>
        <w:jc w:val="both"/>
        <w:rPr>
          <w:rFonts w:asciiTheme="minorHAnsi" w:hAnsiTheme="minorHAnsi" w:cs="Arial"/>
        </w:rPr>
      </w:pPr>
      <w:r w:rsidRPr="00771FE4">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006B5785">
        <w:rPr>
          <w:rFonts w:asciiTheme="minorHAnsi" w:hAnsiTheme="minorHAnsi"/>
          <w:sz w:val="20"/>
        </w:rPr>
        <w:t>del 1</w:t>
      </w:r>
      <w:r w:rsidRPr="00E87248">
        <w:rPr>
          <w:rFonts w:asciiTheme="minorHAnsi" w:hAnsiTheme="minorHAnsi"/>
          <w:sz w:val="20"/>
        </w:rPr>
        <w:t xml:space="preserve"> de </w:t>
      </w:r>
      <w:r w:rsidR="006B5785">
        <w:rPr>
          <w:rFonts w:asciiTheme="minorHAnsi" w:hAnsiTheme="minorHAnsi"/>
          <w:sz w:val="20"/>
        </w:rPr>
        <w:t>Enero del 2017</w:t>
      </w:r>
      <w:r w:rsidRPr="00E87248">
        <w:rPr>
          <w:rFonts w:asciiTheme="minorHAnsi" w:hAnsiTheme="minorHAnsi"/>
          <w:sz w:val="20"/>
        </w:rPr>
        <w:t xml:space="preserve"> al </w:t>
      </w:r>
      <w:r w:rsidR="00C56514">
        <w:rPr>
          <w:rFonts w:asciiTheme="minorHAnsi" w:hAnsiTheme="minorHAnsi"/>
          <w:sz w:val="20"/>
        </w:rPr>
        <w:t>31</w:t>
      </w:r>
      <w:r w:rsidRPr="00E87248">
        <w:rPr>
          <w:rFonts w:asciiTheme="minorHAnsi" w:hAnsiTheme="minorHAnsi"/>
          <w:sz w:val="20"/>
        </w:rPr>
        <w:t xml:space="preserve"> de </w:t>
      </w:r>
      <w:r w:rsidR="00C56514">
        <w:rPr>
          <w:rFonts w:asciiTheme="minorHAnsi" w:hAnsiTheme="minorHAnsi"/>
          <w:sz w:val="20"/>
        </w:rPr>
        <w:t>Diciembre</w:t>
      </w:r>
      <w:r w:rsidR="006B5785">
        <w:rPr>
          <w:rFonts w:asciiTheme="minorHAnsi" w:hAnsiTheme="minorHAnsi"/>
          <w:sz w:val="20"/>
        </w:rPr>
        <w:t xml:space="preserve"> del 2017</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8857"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119"/>
        <w:gridCol w:w="5313"/>
      </w:tblGrid>
      <w:tr w:rsidR="00A80266" w:rsidRPr="00B3461D" w:rsidTr="00A80266">
        <w:trPr>
          <w:trHeight w:val="51"/>
          <w:jc w:val="right"/>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119" w:type="dxa"/>
            <w:tcBorders>
              <w:left w:val="single" w:sz="6" w:space="0" w:color="auto"/>
            </w:tcBorders>
            <w:shd w:val="clear" w:color="auto" w:fill="97E7E5"/>
            <w:vAlign w:val="center"/>
          </w:tcPr>
          <w:p w:rsidR="00A80266" w:rsidRPr="00B3461D" w:rsidRDefault="00A80266"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5313" w:type="dxa"/>
            <w:tcBorders>
              <w:left w:val="nil"/>
            </w:tcBorders>
            <w:shd w:val="clear" w:color="auto" w:fill="97E7E5"/>
            <w:vAlign w:val="center"/>
          </w:tcPr>
          <w:p w:rsidR="00A80266" w:rsidRPr="00B3461D" w:rsidRDefault="00A80266" w:rsidP="00AE6737">
            <w:pPr>
              <w:pStyle w:val="Ttulo8"/>
              <w:ind w:right="51"/>
              <w:rPr>
                <w:rFonts w:asciiTheme="minorHAnsi" w:hAnsiTheme="minorHAnsi"/>
                <w:sz w:val="16"/>
                <w:szCs w:val="16"/>
              </w:rPr>
            </w:pPr>
            <w:r w:rsidRPr="00B3461D">
              <w:rPr>
                <w:rFonts w:asciiTheme="minorHAnsi" w:hAnsiTheme="minorHAnsi"/>
                <w:sz w:val="16"/>
                <w:szCs w:val="16"/>
              </w:rPr>
              <w:t>UBICACIÓN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Metropolitano “Dr. Bernardo Sepúlveda”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Adolfo López Mateos No. 4600, Col. Bosques del </w:t>
            </w:r>
            <w:proofErr w:type="spellStart"/>
            <w:r w:rsidRPr="00B3461D">
              <w:rPr>
                <w:rFonts w:asciiTheme="minorHAnsi" w:hAnsiTheme="minorHAnsi"/>
                <w:bCs/>
                <w:sz w:val="16"/>
                <w:szCs w:val="16"/>
              </w:rPr>
              <w:t>Nogalar</w:t>
            </w:r>
            <w:proofErr w:type="spellEnd"/>
            <w:r w:rsidRPr="00B3461D">
              <w:rPr>
                <w:rFonts w:asciiTheme="minorHAnsi" w:hAnsiTheme="minorHAnsi"/>
                <w:bCs/>
                <w:sz w:val="16"/>
                <w:szCs w:val="16"/>
              </w:rPr>
              <w:t>, San Nicolás de los Garza,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Regional de Alta Especialidad Materno Infantil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sz w:val="16"/>
                <w:szCs w:val="16"/>
              </w:rPr>
              <w:t>Aldama No. 460 entre Independencia y 18 de Marzo, Coloni</w:t>
            </w:r>
            <w:r>
              <w:rPr>
                <w:rFonts w:asciiTheme="minorHAnsi" w:hAnsiTheme="minorHAnsi"/>
                <w:sz w:val="16"/>
                <w:szCs w:val="16"/>
              </w:rPr>
              <w:t>a San Rafael en Guadalupe,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3</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Pr>
                <w:rFonts w:asciiTheme="minorHAnsi" w:hAnsiTheme="minorHAnsi"/>
                <w:bCs/>
                <w:sz w:val="16"/>
                <w:szCs w:val="16"/>
              </w:rPr>
              <w:t>Hospital</w:t>
            </w:r>
            <w:r w:rsidRPr="00B3461D">
              <w:rPr>
                <w:rFonts w:asciiTheme="minorHAnsi" w:hAnsiTheme="minorHAnsi"/>
                <w:bCs/>
                <w:sz w:val="16"/>
                <w:szCs w:val="16"/>
              </w:rPr>
              <w:t xml:space="preserve"> General</w:t>
            </w:r>
            <w:r>
              <w:rPr>
                <w:rFonts w:asciiTheme="minorHAnsi" w:hAnsiTheme="minorHAnsi"/>
                <w:bCs/>
                <w:sz w:val="16"/>
                <w:szCs w:val="16"/>
              </w:rPr>
              <w:t xml:space="preserve"> de Linares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Ave. </w:t>
            </w:r>
            <w:proofErr w:type="spellStart"/>
            <w:r w:rsidRPr="00B3461D">
              <w:rPr>
                <w:rFonts w:asciiTheme="minorHAnsi" w:hAnsiTheme="minorHAnsi"/>
                <w:bCs/>
                <w:sz w:val="16"/>
                <w:szCs w:val="16"/>
              </w:rPr>
              <w:t>Alamo</w:t>
            </w:r>
            <w:proofErr w:type="spellEnd"/>
            <w:r w:rsidRPr="00B3461D">
              <w:rPr>
                <w:rFonts w:asciiTheme="minorHAnsi" w:hAnsiTheme="minorHAnsi"/>
                <w:bCs/>
                <w:sz w:val="16"/>
                <w:szCs w:val="16"/>
              </w:rPr>
              <w:t xml:space="preserve"> y Naranjo s/n, Col. </w:t>
            </w:r>
            <w:proofErr w:type="spellStart"/>
            <w:r w:rsidRPr="00B3461D">
              <w:rPr>
                <w:rFonts w:asciiTheme="minorHAnsi" w:hAnsiTheme="minorHAnsi"/>
                <w:bCs/>
                <w:sz w:val="16"/>
                <w:szCs w:val="16"/>
              </w:rPr>
              <w:t>Provileón</w:t>
            </w:r>
            <w:proofErr w:type="spellEnd"/>
            <w:r w:rsidRPr="00B3461D">
              <w:rPr>
                <w:rFonts w:asciiTheme="minorHAnsi" w:hAnsiTheme="minorHAnsi"/>
                <w:bCs/>
                <w:sz w:val="16"/>
                <w:szCs w:val="16"/>
              </w:rPr>
              <w:t xml:space="preserve">, en  Linares, N.L. </w:t>
            </w:r>
          </w:p>
        </w:tc>
      </w:tr>
      <w:tr w:rsidR="00A80266" w:rsidRPr="00B3461D" w:rsidTr="00AE6737">
        <w:trPr>
          <w:jc w:val="right"/>
        </w:trPr>
        <w:tc>
          <w:tcPr>
            <w:tcW w:w="425" w:type="dxa"/>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119" w:type="dxa"/>
            <w:shd w:val="clear" w:color="auto" w:fill="auto"/>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w:t>
            </w:r>
            <w:r>
              <w:rPr>
                <w:rFonts w:asciiTheme="minorHAnsi" w:hAnsiTheme="minorHAnsi"/>
                <w:bCs/>
                <w:sz w:val="16"/>
                <w:szCs w:val="16"/>
              </w:rPr>
              <w:t xml:space="preserve"> de Montemorelos</w:t>
            </w:r>
          </w:p>
        </w:tc>
        <w:tc>
          <w:tcPr>
            <w:tcW w:w="5313" w:type="dxa"/>
            <w:shd w:val="clear" w:color="auto" w:fill="auto"/>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Amel</w:t>
            </w:r>
            <w:proofErr w:type="spellEnd"/>
            <w:r w:rsidRPr="00B3461D">
              <w:rPr>
                <w:rFonts w:asciiTheme="minorHAnsi" w:hAnsiTheme="minorHAnsi"/>
                <w:bCs/>
                <w:sz w:val="16"/>
                <w:szCs w:val="16"/>
              </w:rPr>
              <w:t xml:space="preserve"> </w:t>
            </w:r>
            <w:proofErr w:type="spellStart"/>
            <w:r w:rsidRPr="00B3461D">
              <w:rPr>
                <w:rFonts w:asciiTheme="minorHAnsi" w:hAnsiTheme="minorHAnsi"/>
                <w:bCs/>
                <w:sz w:val="16"/>
                <w:szCs w:val="16"/>
              </w:rPr>
              <w:t>Barocio</w:t>
            </w:r>
            <w:proofErr w:type="spellEnd"/>
            <w:r w:rsidRPr="00B3461D">
              <w:rPr>
                <w:rFonts w:asciiTheme="minorHAnsi" w:hAnsiTheme="minorHAnsi"/>
                <w:bCs/>
                <w:sz w:val="16"/>
                <w:szCs w:val="16"/>
              </w:rPr>
              <w:t xml:space="preserve"> y Panamá, Barrio Zaragoza, Montemorelos,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5</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Hospital General De D</w:t>
            </w:r>
            <w:r>
              <w:rPr>
                <w:rFonts w:asciiTheme="minorHAnsi" w:hAnsiTheme="minorHAnsi"/>
                <w:bCs/>
                <w:sz w:val="16"/>
                <w:szCs w:val="16"/>
              </w:rPr>
              <w:t>octor Arroyo</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Padre Severiano Martínez S/N, Dr. Arroyo, N.L., C.P. 67900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UNEME Pediátrica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Isabel la Católica No. 110, </w:t>
            </w:r>
            <w:proofErr w:type="spellStart"/>
            <w:r w:rsidRPr="00B3461D">
              <w:rPr>
                <w:rFonts w:asciiTheme="minorHAnsi" w:hAnsiTheme="minorHAnsi"/>
                <w:bCs/>
                <w:sz w:val="16"/>
                <w:szCs w:val="16"/>
              </w:rPr>
              <w:t>Fracc</w:t>
            </w:r>
            <w:proofErr w:type="spellEnd"/>
            <w:r w:rsidRPr="00B3461D">
              <w:rPr>
                <w:rFonts w:asciiTheme="minorHAnsi" w:hAnsiTheme="minorHAnsi"/>
                <w:bCs/>
                <w:sz w:val="16"/>
                <w:szCs w:val="16"/>
              </w:rPr>
              <w:t>. Centro, Monterrey, N.L., C.P. 64720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sz w:val="16"/>
                <w:szCs w:val="16"/>
              </w:rPr>
            </w:pPr>
            <w:r>
              <w:rPr>
                <w:rFonts w:asciiTheme="minorHAnsi" w:hAnsiTheme="minorHAnsi"/>
                <w:sz w:val="16"/>
                <w:szCs w:val="16"/>
              </w:rPr>
              <w:t>7</w:t>
            </w:r>
          </w:p>
        </w:tc>
        <w:tc>
          <w:tcPr>
            <w:tcW w:w="3119"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Unidad de Rehabilitación Psiquiátrica</w:t>
            </w:r>
          </w:p>
        </w:tc>
        <w:tc>
          <w:tcPr>
            <w:tcW w:w="5313" w:type="dxa"/>
            <w:shd w:val="clear" w:color="auto" w:fill="FFFFFF"/>
            <w:vAlign w:val="center"/>
          </w:tcPr>
          <w:p w:rsidR="00A80266" w:rsidRPr="00B3461D" w:rsidRDefault="00A80266" w:rsidP="00AE6737">
            <w:pPr>
              <w:rPr>
                <w:rFonts w:asciiTheme="minorHAnsi" w:hAnsiTheme="minorHAnsi"/>
                <w:sz w:val="16"/>
                <w:szCs w:val="16"/>
              </w:rPr>
            </w:pPr>
            <w:r w:rsidRPr="00B3461D">
              <w:rPr>
                <w:rFonts w:asciiTheme="minorHAnsi" w:hAnsiTheme="minorHAnsi"/>
                <w:sz w:val="16"/>
                <w:szCs w:val="16"/>
              </w:rPr>
              <w:t>Capitán Mariano Azueta No. 680, Col. Buenos Aires, Monterrey, N. 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8</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Estatal de Transfusión Sanguínea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Hermosillo No. 3363, Colonia Mitras Centro, 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9</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Centro de Especialidades Dentales</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Baja California 356, Col. Independencia,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10</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Subsecretaría de Prevención y Control de Enfermedades </w:t>
            </w:r>
            <w:r w:rsidRPr="00D17322">
              <w:rPr>
                <w:rFonts w:asciiTheme="minorHAnsi" w:hAnsiTheme="minorHAnsi"/>
                <w:b/>
                <w:bCs/>
                <w:sz w:val="16"/>
                <w:szCs w:val="16"/>
              </w:rPr>
              <w:t>(Depto. de Prevención de Accidentes)</w:t>
            </w:r>
          </w:p>
        </w:tc>
        <w:tc>
          <w:tcPr>
            <w:tcW w:w="5313" w:type="dxa"/>
            <w:shd w:val="clear" w:color="auto" w:fill="FFFFFF"/>
            <w:vAlign w:val="center"/>
          </w:tcPr>
          <w:p w:rsidR="00A80266" w:rsidRPr="00A8300D" w:rsidRDefault="00A8300D" w:rsidP="00A8300D">
            <w:pPr>
              <w:spacing w:line="207" w:lineRule="atLeast"/>
              <w:textAlignment w:val="baseline"/>
              <w:rPr>
                <w:rFonts w:asciiTheme="minorHAnsi" w:hAnsiTheme="minorHAnsi"/>
                <w:b/>
                <w:bCs/>
                <w:sz w:val="16"/>
                <w:szCs w:val="16"/>
              </w:rPr>
            </w:pPr>
            <w:r>
              <w:rPr>
                <w:rFonts w:asciiTheme="minorHAnsi" w:hAnsiTheme="minorHAnsi"/>
                <w:b/>
                <w:bCs/>
                <w:sz w:val="16"/>
                <w:szCs w:val="16"/>
              </w:rPr>
              <w:t xml:space="preserve">Matamoros 520 </w:t>
            </w:r>
            <w:proofErr w:type="spellStart"/>
            <w:r>
              <w:rPr>
                <w:rFonts w:asciiTheme="minorHAnsi" w:hAnsiTheme="minorHAnsi"/>
                <w:b/>
                <w:bCs/>
                <w:sz w:val="16"/>
                <w:szCs w:val="16"/>
              </w:rPr>
              <w:t>ote</w:t>
            </w:r>
            <w:proofErr w:type="spellEnd"/>
            <w:r>
              <w:rPr>
                <w:rFonts w:asciiTheme="minorHAnsi" w:hAnsiTheme="minorHAnsi"/>
                <w:b/>
                <w:bCs/>
                <w:sz w:val="16"/>
                <w:szCs w:val="16"/>
              </w:rPr>
              <w:t xml:space="preserve">, Centro, C.P. 64000, </w:t>
            </w:r>
            <w:r w:rsidRPr="00A8300D">
              <w:rPr>
                <w:rFonts w:asciiTheme="minorHAnsi" w:hAnsiTheme="minorHAnsi"/>
                <w:b/>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11</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 xml:space="preserve">Dirección del Régimen de Protección Social en Salud </w:t>
            </w:r>
            <w:r w:rsidRPr="00B3461D">
              <w:rPr>
                <w:rFonts w:asciiTheme="minorHAnsi" w:hAnsiTheme="minorHAnsi"/>
                <w:b/>
                <w:bCs/>
                <w:sz w:val="16"/>
                <w:szCs w:val="16"/>
              </w:rPr>
              <w:t>(Oficina Administrativa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sidRPr="00A8300D">
              <w:rPr>
                <w:rFonts w:asciiTheme="minorHAnsi" w:hAnsiTheme="minorHAnsi"/>
                <w:bCs/>
                <w:sz w:val="16"/>
                <w:szCs w:val="16"/>
              </w:rPr>
              <w:t>Avenida Chapultepec 1836</w:t>
            </w:r>
            <w:r>
              <w:rPr>
                <w:rFonts w:asciiTheme="minorHAnsi" w:hAnsiTheme="minorHAnsi"/>
                <w:b w:val="0"/>
                <w:bCs/>
                <w:sz w:val="16"/>
                <w:szCs w:val="16"/>
              </w:rPr>
              <w:t xml:space="preserve">, </w:t>
            </w:r>
            <w:r w:rsidRPr="00A8300D">
              <w:rPr>
                <w:rFonts w:asciiTheme="minorHAnsi" w:hAnsiTheme="minorHAnsi"/>
                <w:bCs/>
                <w:sz w:val="16"/>
                <w:szCs w:val="16"/>
              </w:rPr>
              <w:t>C. P. 64800</w:t>
            </w:r>
            <w:r>
              <w:rPr>
                <w:rFonts w:asciiTheme="minorHAnsi" w:hAnsiTheme="minorHAnsi"/>
                <w:b w:val="0"/>
                <w:bCs/>
                <w:sz w:val="16"/>
                <w:szCs w:val="16"/>
              </w:rPr>
              <w:t xml:space="preserve">, </w:t>
            </w:r>
            <w:r w:rsidRPr="00A8300D">
              <w:rPr>
                <w:rFonts w:asciiTheme="minorHAnsi" w:hAnsiTheme="minorHAnsi"/>
                <w:bCs/>
                <w:sz w:val="16"/>
                <w:szCs w:val="16"/>
              </w:rPr>
              <w:t>Monterrey, Nuevo León</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12</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Regulación Sanitaria</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Matamoros No. 520 </w:t>
            </w:r>
            <w:proofErr w:type="spellStart"/>
            <w:r w:rsidRPr="00B3461D">
              <w:rPr>
                <w:rFonts w:asciiTheme="minorHAnsi" w:hAnsiTheme="minorHAnsi"/>
                <w:bCs/>
                <w:sz w:val="16"/>
                <w:szCs w:val="16"/>
              </w:rPr>
              <w:t>Ote</w:t>
            </w:r>
            <w:proofErr w:type="spellEnd"/>
            <w:r w:rsidRPr="00B3461D">
              <w:rPr>
                <w:rFonts w:asciiTheme="minorHAnsi" w:hAnsiTheme="minorHAnsi"/>
                <w:bCs/>
                <w:sz w:val="16"/>
                <w:szCs w:val="16"/>
              </w:rPr>
              <w:t xml:space="preserve">, 1er piso, Centro, Monterrey, N. L. </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13</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Almacén Central</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proofErr w:type="spellStart"/>
            <w:r w:rsidRPr="00B3461D">
              <w:rPr>
                <w:rFonts w:asciiTheme="minorHAnsi" w:hAnsiTheme="minorHAnsi"/>
                <w:bCs/>
                <w:sz w:val="16"/>
                <w:szCs w:val="16"/>
              </w:rPr>
              <w:t>Prol</w:t>
            </w:r>
            <w:proofErr w:type="spellEnd"/>
            <w:r w:rsidRPr="00B3461D">
              <w:rPr>
                <w:rFonts w:asciiTheme="minorHAnsi" w:hAnsiTheme="minorHAnsi"/>
                <w:bCs/>
                <w:sz w:val="16"/>
                <w:szCs w:val="16"/>
              </w:rPr>
              <w:t>. Díaz Ordaz No. 204, Col. Díaz Ordaz, San Nicolás de los Garza,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14</w:t>
            </w:r>
          </w:p>
        </w:tc>
        <w:tc>
          <w:tcPr>
            <w:tcW w:w="3119" w:type="dxa"/>
            <w:shd w:val="clear" w:color="auto" w:fill="FFFFFF"/>
            <w:vAlign w:val="bottom"/>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1*</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-Clínica Tierra y Libertad</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-C.S. Plutarco E. Calles</w:t>
            </w:r>
          </w:p>
          <w:p w:rsidR="00A80266" w:rsidRPr="00B3461D" w:rsidRDefault="00A80266" w:rsidP="00AE6737">
            <w:pPr>
              <w:ind w:right="51"/>
              <w:rPr>
                <w:rFonts w:asciiTheme="minorHAnsi" w:hAnsiTheme="minorHAnsi"/>
                <w:b/>
                <w:bCs/>
                <w:sz w:val="16"/>
                <w:szCs w:val="16"/>
              </w:rPr>
            </w:pPr>
            <w:r>
              <w:rPr>
                <w:rFonts w:asciiTheme="minorHAnsi" w:hAnsiTheme="minorHAnsi"/>
                <w:b/>
                <w:bCs/>
                <w:sz w:val="16"/>
                <w:szCs w:val="16"/>
              </w:rPr>
              <w:t>-C.S. Mental</w:t>
            </w:r>
          </w:p>
          <w:p w:rsidR="00A80266" w:rsidRPr="00B3461D" w:rsidRDefault="00A80266" w:rsidP="00AE6737">
            <w:pPr>
              <w:ind w:right="51"/>
              <w:rPr>
                <w:rFonts w:asciiTheme="minorHAnsi" w:hAnsiTheme="minorHAnsi"/>
                <w:b/>
                <w:bCs/>
                <w:sz w:val="16"/>
                <w:szCs w:val="16"/>
              </w:rPr>
            </w:pPr>
            <w:r w:rsidRPr="00B3461D">
              <w:rPr>
                <w:rFonts w:asciiTheme="minorHAnsi" w:hAnsiTheme="minorHAnsi"/>
                <w:b/>
                <w:bCs/>
                <w:sz w:val="16"/>
                <w:szCs w:val="16"/>
              </w:rPr>
              <w:t>-Rotativos</w:t>
            </w:r>
          </w:p>
        </w:tc>
        <w:tc>
          <w:tcPr>
            <w:tcW w:w="5313" w:type="dxa"/>
            <w:shd w:val="clear" w:color="auto" w:fill="FFFFFF"/>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 xml:space="preserve">Rodrigo Gómez y </w:t>
            </w:r>
            <w:r>
              <w:rPr>
                <w:rFonts w:asciiTheme="minorHAnsi" w:hAnsiTheme="minorHAnsi"/>
                <w:bCs/>
                <w:sz w:val="16"/>
                <w:szCs w:val="16"/>
              </w:rPr>
              <w:t xml:space="preserve">Almazán, Col. Tierra y Liberad. </w:t>
            </w:r>
            <w:r w:rsidRPr="00B3461D">
              <w:rPr>
                <w:rFonts w:asciiTheme="minorHAnsi" w:hAnsiTheme="minorHAnsi"/>
                <w:bCs/>
                <w:sz w:val="16"/>
                <w:szCs w:val="16"/>
              </w:rPr>
              <w:t>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Guaymas y Ejercito Nacional S/N, Col. Plutarco E. Calles,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25 de Abril y Emiliano Zapata, Col. Tierra y Libertad, Monterrey, N.L.</w:t>
            </w:r>
          </w:p>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Emilio Carranza No. 730, 1er. Piso,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15</w:t>
            </w:r>
          </w:p>
        </w:tc>
        <w:tc>
          <w:tcPr>
            <w:tcW w:w="3119" w:type="dxa"/>
            <w:shd w:val="clear" w:color="auto" w:fill="FFFFFF"/>
            <w:vAlign w:val="center"/>
          </w:tcPr>
          <w:p w:rsidR="00A80266" w:rsidRPr="00B3461D" w:rsidRDefault="00A80266" w:rsidP="00AE6737">
            <w:pPr>
              <w:ind w:right="51"/>
              <w:rPr>
                <w:rFonts w:asciiTheme="minorHAnsi" w:hAnsiTheme="minorHAnsi"/>
                <w:b/>
                <w:bCs/>
                <w:sz w:val="16"/>
                <w:szCs w:val="16"/>
              </w:rPr>
            </w:pPr>
            <w:r w:rsidRPr="00B3461D">
              <w:rPr>
                <w:rFonts w:asciiTheme="minorHAnsi" w:hAnsiTheme="minorHAnsi"/>
                <w:bCs/>
                <w:sz w:val="16"/>
                <w:szCs w:val="16"/>
              </w:rPr>
              <w:t>Jurisdicción Sanitaria No. 2</w:t>
            </w:r>
            <w:r w:rsidRPr="00B3461D">
              <w:rPr>
                <w:rFonts w:asciiTheme="minorHAnsi" w:hAnsiTheme="minorHAnsi"/>
                <w:b/>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 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Félix U. Gómez Y Rafael Nájera, No. 1700 Col. Terminal, Monterrey, N. L. C.P. 64580.</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16</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3*</w:t>
            </w:r>
          </w:p>
          <w:p w:rsidR="00A80266" w:rsidRPr="00B3461D" w:rsidRDefault="00A80266" w:rsidP="00AE6737">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A80266" w:rsidRPr="00B3461D" w:rsidRDefault="00A8300D" w:rsidP="00AE6737">
            <w:pPr>
              <w:pStyle w:val="Textoindependiente24"/>
              <w:ind w:right="51"/>
              <w:rPr>
                <w:rFonts w:asciiTheme="minorHAnsi" w:hAnsiTheme="minorHAnsi"/>
                <w:bCs/>
                <w:sz w:val="16"/>
                <w:szCs w:val="16"/>
              </w:rPr>
            </w:pPr>
            <w:r>
              <w:rPr>
                <w:rFonts w:cs="Arial"/>
                <w:color w:val="222222"/>
                <w:sz w:val="15"/>
                <w:szCs w:val="15"/>
                <w:shd w:val="clear" w:color="auto" w:fill="FFFFFF"/>
              </w:rPr>
              <w:t>Calle Capitán Mariano Azueta 680, Buenos Aires, 64800 Monterrey, N.L</w:t>
            </w:r>
          </w:p>
        </w:tc>
      </w:tr>
      <w:tr w:rsidR="00A80266" w:rsidRPr="00B3461D" w:rsidTr="00AE6737">
        <w:trPr>
          <w:jc w:val="right"/>
        </w:trPr>
        <w:tc>
          <w:tcPr>
            <w:tcW w:w="425" w:type="dxa"/>
            <w:shd w:val="clear" w:color="auto" w:fill="FFFFFF"/>
            <w:vAlign w:val="center"/>
          </w:tcPr>
          <w:p w:rsidR="00A80266" w:rsidRPr="00B3461D" w:rsidRDefault="00A80266" w:rsidP="00A80266">
            <w:pPr>
              <w:ind w:left="-11" w:right="-59"/>
              <w:jc w:val="center"/>
              <w:rPr>
                <w:rFonts w:asciiTheme="minorHAnsi" w:hAnsiTheme="minorHAnsi"/>
                <w:bCs/>
                <w:sz w:val="16"/>
                <w:szCs w:val="16"/>
              </w:rPr>
            </w:pPr>
            <w:r>
              <w:rPr>
                <w:rFonts w:asciiTheme="minorHAnsi" w:hAnsiTheme="minorHAnsi"/>
                <w:bCs/>
                <w:sz w:val="16"/>
                <w:szCs w:val="16"/>
              </w:rPr>
              <w:t>17</w:t>
            </w:r>
          </w:p>
        </w:tc>
        <w:tc>
          <w:tcPr>
            <w:tcW w:w="3119" w:type="dxa"/>
            <w:shd w:val="clear" w:color="auto" w:fill="FFFFFF"/>
            <w:vAlign w:val="center"/>
          </w:tcPr>
          <w:p w:rsidR="00A80266" w:rsidRPr="00B3461D" w:rsidRDefault="00A80266" w:rsidP="00AE6737">
            <w:pPr>
              <w:ind w:right="51"/>
              <w:rPr>
                <w:rFonts w:asciiTheme="minorHAnsi" w:hAnsiTheme="minorHAnsi"/>
                <w:bCs/>
                <w:sz w:val="16"/>
                <w:szCs w:val="16"/>
              </w:rPr>
            </w:pPr>
            <w:r w:rsidRPr="00B3461D">
              <w:rPr>
                <w:rFonts w:asciiTheme="minorHAnsi" w:hAnsiTheme="minorHAnsi"/>
                <w:bCs/>
                <w:sz w:val="16"/>
                <w:szCs w:val="16"/>
              </w:rPr>
              <w:t>Jurisdicción Sanitaria No. 4*</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BD7979" w:rsidP="00AE6737">
            <w:pPr>
              <w:pStyle w:val="Textoindependiente24"/>
              <w:ind w:right="51"/>
              <w:rPr>
                <w:rFonts w:asciiTheme="minorHAnsi" w:hAnsiTheme="minorHAnsi"/>
                <w:bCs/>
                <w:sz w:val="16"/>
                <w:szCs w:val="16"/>
              </w:rPr>
            </w:pPr>
            <w:r w:rsidRPr="00BD7979">
              <w:rPr>
                <w:rFonts w:asciiTheme="minorHAnsi" w:hAnsiTheme="minorHAnsi"/>
                <w:bCs/>
                <w:color w:val="000000"/>
                <w:sz w:val="16"/>
                <w:szCs w:val="14"/>
                <w:lang w:eastAsia="es-MX"/>
              </w:rPr>
              <w:t>Constituyentes de Nuevo León #120, Colonia Álamos de Corregidora, Guadalupe, N.L</w:t>
            </w:r>
          </w:p>
        </w:tc>
      </w:tr>
      <w:tr w:rsidR="00A80266" w:rsidRPr="00B3461D" w:rsidTr="00AE6737">
        <w:trPr>
          <w:jc w:val="right"/>
        </w:trPr>
        <w:tc>
          <w:tcPr>
            <w:tcW w:w="425" w:type="dxa"/>
            <w:shd w:val="clear" w:color="auto" w:fill="FFFFFF"/>
            <w:vAlign w:val="center"/>
          </w:tcPr>
          <w:p w:rsidR="00A80266" w:rsidRDefault="00A80266" w:rsidP="00A80266">
            <w:pPr>
              <w:ind w:left="-11" w:right="-59"/>
              <w:jc w:val="center"/>
              <w:rPr>
                <w:rFonts w:asciiTheme="minorHAnsi" w:hAnsiTheme="minorHAnsi"/>
                <w:bCs/>
                <w:sz w:val="16"/>
                <w:szCs w:val="16"/>
              </w:rPr>
            </w:pPr>
            <w:r>
              <w:rPr>
                <w:rFonts w:asciiTheme="minorHAnsi" w:hAnsiTheme="minorHAnsi"/>
                <w:bCs/>
                <w:sz w:val="16"/>
                <w:szCs w:val="16"/>
              </w:rPr>
              <w:t>18</w:t>
            </w:r>
          </w:p>
        </w:tc>
        <w:tc>
          <w:tcPr>
            <w:tcW w:w="3119" w:type="dxa"/>
            <w:shd w:val="clear" w:color="auto" w:fill="FFFFFF"/>
            <w:vAlign w:val="center"/>
          </w:tcPr>
          <w:p w:rsidR="00A80266" w:rsidRDefault="00A80266" w:rsidP="00AE6737">
            <w:pPr>
              <w:ind w:right="51"/>
              <w:rPr>
                <w:rFonts w:asciiTheme="minorHAnsi" w:hAnsiTheme="minorHAnsi"/>
                <w:bCs/>
                <w:sz w:val="16"/>
                <w:szCs w:val="16"/>
              </w:rPr>
            </w:pPr>
            <w:r>
              <w:rPr>
                <w:rFonts w:asciiTheme="minorHAnsi" w:hAnsiTheme="minorHAnsi"/>
                <w:bCs/>
                <w:sz w:val="16"/>
                <w:szCs w:val="16"/>
              </w:rPr>
              <w:t>Jurisdicción Sanitaria No. 5</w:t>
            </w:r>
            <w:r w:rsidRPr="00B3461D">
              <w:rPr>
                <w:rFonts w:asciiTheme="minorHAnsi" w:hAnsiTheme="minorHAnsi"/>
                <w:bCs/>
                <w:sz w:val="16"/>
                <w:szCs w:val="16"/>
              </w:rPr>
              <w:t>*</w:t>
            </w:r>
          </w:p>
          <w:p w:rsidR="00A80266" w:rsidRPr="00B3461D" w:rsidRDefault="00A80266" w:rsidP="00AE6737">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Alberto Chapa No. 550, Col. Bella Vista, Sabinas Hidalgo, Nuevo León</w:t>
            </w:r>
          </w:p>
        </w:tc>
      </w:tr>
      <w:tr w:rsidR="00DF0AD2" w:rsidRPr="00B3461D" w:rsidTr="00AE6737">
        <w:trPr>
          <w:trHeight w:val="188"/>
          <w:jc w:val="right"/>
        </w:trPr>
        <w:tc>
          <w:tcPr>
            <w:tcW w:w="425" w:type="dxa"/>
            <w:shd w:val="clear" w:color="auto" w:fill="FFFFFF"/>
            <w:vAlign w:val="center"/>
          </w:tcPr>
          <w:p w:rsidR="00DF0AD2" w:rsidRDefault="00DF0AD2" w:rsidP="00A80266">
            <w:pPr>
              <w:ind w:left="-11" w:right="-59"/>
              <w:jc w:val="center"/>
              <w:rPr>
                <w:rFonts w:asciiTheme="minorHAnsi" w:hAnsiTheme="minorHAnsi"/>
                <w:bCs/>
                <w:sz w:val="16"/>
                <w:szCs w:val="16"/>
              </w:rPr>
            </w:pPr>
            <w:r>
              <w:rPr>
                <w:rFonts w:asciiTheme="minorHAnsi" w:hAnsiTheme="minorHAnsi"/>
                <w:bCs/>
                <w:sz w:val="16"/>
                <w:szCs w:val="16"/>
              </w:rPr>
              <w:t>19</w:t>
            </w:r>
          </w:p>
        </w:tc>
        <w:tc>
          <w:tcPr>
            <w:tcW w:w="3119" w:type="dxa"/>
            <w:shd w:val="clear" w:color="auto" w:fill="FFFFFF"/>
            <w:vAlign w:val="center"/>
          </w:tcPr>
          <w:p w:rsidR="00DF0AD2" w:rsidRPr="00B3461D" w:rsidRDefault="00DF0AD2" w:rsidP="00DF0AD2">
            <w:pPr>
              <w:ind w:right="51"/>
              <w:rPr>
                <w:rFonts w:asciiTheme="minorHAnsi" w:hAnsiTheme="minorHAnsi"/>
                <w:bCs/>
                <w:sz w:val="16"/>
                <w:szCs w:val="16"/>
              </w:rPr>
            </w:pPr>
            <w:r w:rsidRPr="00B3461D">
              <w:rPr>
                <w:rFonts w:asciiTheme="minorHAnsi" w:hAnsiTheme="minorHAnsi"/>
                <w:bCs/>
                <w:sz w:val="16"/>
                <w:szCs w:val="16"/>
              </w:rPr>
              <w:t xml:space="preserve">Jurisdicción Sanitaria No. </w:t>
            </w:r>
            <w:r>
              <w:rPr>
                <w:rFonts w:asciiTheme="minorHAnsi" w:hAnsiTheme="minorHAnsi"/>
                <w:bCs/>
                <w:sz w:val="16"/>
                <w:szCs w:val="16"/>
              </w:rPr>
              <w:t>6</w:t>
            </w:r>
            <w:r w:rsidRPr="00B3461D">
              <w:rPr>
                <w:rFonts w:asciiTheme="minorHAnsi" w:hAnsiTheme="minorHAnsi"/>
                <w:bCs/>
                <w:sz w:val="16"/>
                <w:szCs w:val="16"/>
              </w:rPr>
              <w:t>*</w:t>
            </w:r>
          </w:p>
          <w:p w:rsidR="00DF0AD2" w:rsidRPr="00B3461D" w:rsidRDefault="00DF0AD2" w:rsidP="00A8300D">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5313" w:type="dxa"/>
            <w:shd w:val="clear" w:color="auto" w:fill="FFFFFF"/>
            <w:vAlign w:val="center"/>
          </w:tcPr>
          <w:p w:rsidR="00DF0AD2" w:rsidRPr="00B3461D" w:rsidRDefault="00DF0AD2" w:rsidP="00DF0AD2">
            <w:pPr>
              <w:pStyle w:val="Textoindependiente24"/>
              <w:ind w:right="51"/>
              <w:rPr>
                <w:rFonts w:asciiTheme="minorHAnsi" w:hAnsiTheme="minorHAnsi"/>
                <w:bCs/>
                <w:sz w:val="16"/>
                <w:szCs w:val="16"/>
              </w:rPr>
            </w:pPr>
            <w:r>
              <w:rPr>
                <w:rFonts w:asciiTheme="minorHAnsi" w:hAnsiTheme="minorHAnsi"/>
                <w:bCs/>
                <w:sz w:val="16"/>
                <w:szCs w:val="16"/>
              </w:rPr>
              <w:t>Zaragoza #500, Centro,  Esquina con Martín de Zavala, Cadereyta Jiménez, N.L.</w:t>
            </w:r>
          </w:p>
        </w:tc>
      </w:tr>
      <w:tr w:rsidR="00A80266" w:rsidRPr="00B3461D" w:rsidTr="00AE6737">
        <w:trPr>
          <w:trHeight w:val="188"/>
          <w:jc w:val="right"/>
        </w:trPr>
        <w:tc>
          <w:tcPr>
            <w:tcW w:w="425" w:type="dxa"/>
            <w:shd w:val="clear" w:color="auto" w:fill="FFFFFF"/>
            <w:vAlign w:val="center"/>
          </w:tcPr>
          <w:p w:rsidR="00A80266" w:rsidRPr="00B3461D" w:rsidRDefault="00DF0AD2" w:rsidP="00A80266">
            <w:pPr>
              <w:ind w:left="-11" w:right="-59"/>
              <w:jc w:val="center"/>
              <w:rPr>
                <w:rFonts w:asciiTheme="minorHAnsi" w:hAnsiTheme="minorHAnsi"/>
                <w:bCs/>
                <w:sz w:val="16"/>
                <w:szCs w:val="16"/>
              </w:rPr>
            </w:pPr>
            <w:r>
              <w:rPr>
                <w:rFonts w:asciiTheme="minorHAnsi" w:hAnsiTheme="minorHAnsi"/>
                <w:bCs/>
                <w:sz w:val="16"/>
                <w:szCs w:val="16"/>
              </w:rPr>
              <w:t>20</w:t>
            </w:r>
          </w:p>
        </w:tc>
        <w:tc>
          <w:tcPr>
            <w:tcW w:w="3119" w:type="dxa"/>
            <w:shd w:val="clear" w:color="auto" w:fill="FFFFFF"/>
            <w:vAlign w:val="center"/>
          </w:tcPr>
          <w:p w:rsidR="00A80266" w:rsidRPr="00B3461D" w:rsidRDefault="00A80266" w:rsidP="00A8300D">
            <w:pPr>
              <w:ind w:right="51"/>
              <w:rPr>
                <w:rFonts w:asciiTheme="minorHAnsi" w:hAnsiTheme="minorHAnsi"/>
                <w:b/>
                <w:bCs/>
                <w:sz w:val="16"/>
                <w:szCs w:val="16"/>
              </w:rPr>
            </w:pPr>
            <w:r w:rsidRPr="00B3461D">
              <w:rPr>
                <w:rFonts w:asciiTheme="minorHAnsi" w:hAnsiTheme="minorHAnsi"/>
                <w:bCs/>
                <w:sz w:val="16"/>
                <w:szCs w:val="16"/>
              </w:rPr>
              <w:t xml:space="preserve">Jurisdicción Sanitaria No. 7 </w:t>
            </w:r>
          </w:p>
        </w:tc>
        <w:tc>
          <w:tcPr>
            <w:tcW w:w="5313" w:type="dxa"/>
            <w:shd w:val="clear" w:color="auto" w:fill="FFFFFF"/>
            <w:vAlign w:val="center"/>
          </w:tcPr>
          <w:p w:rsidR="00A80266" w:rsidRPr="00B3461D" w:rsidRDefault="00A80266" w:rsidP="00AE6737">
            <w:pPr>
              <w:pStyle w:val="Textoindependiente24"/>
              <w:ind w:right="51"/>
              <w:rPr>
                <w:rFonts w:asciiTheme="minorHAnsi" w:hAnsiTheme="minorHAnsi"/>
                <w:bCs/>
                <w:sz w:val="16"/>
                <w:szCs w:val="16"/>
              </w:rPr>
            </w:pPr>
            <w:r w:rsidRPr="00B3461D">
              <w:rPr>
                <w:rFonts w:asciiTheme="minorHAnsi" w:hAnsiTheme="minorHAnsi"/>
                <w:bCs/>
                <w:sz w:val="16"/>
                <w:szCs w:val="16"/>
              </w:rPr>
              <w:t>Ave. Libertad S/N entre Tapia e Iturbide, Montemorelos, N.L.</w:t>
            </w:r>
          </w:p>
        </w:tc>
      </w:tr>
      <w:tr w:rsidR="00A80266" w:rsidRPr="00B3461D" w:rsidTr="00AE6737">
        <w:trPr>
          <w:trHeight w:val="188"/>
          <w:jc w:val="right"/>
        </w:trPr>
        <w:tc>
          <w:tcPr>
            <w:tcW w:w="425" w:type="dxa"/>
            <w:shd w:val="clear" w:color="auto" w:fill="FFFFFF"/>
            <w:vAlign w:val="center"/>
          </w:tcPr>
          <w:p w:rsidR="00A80266" w:rsidRDefault="00DF0AD2" w:rsidP="00A80266">
            <w:pPr>
              <w:ind w:left="-11" w:right="-59"/>
              <w:jc w:val="center"/>
              <w:rPr>
                <w:rFonts w:asciiTheme="minorHAnsi" w:hAnsiTheme="minorHAnsi"/>
                <w:bCs/>
                <w:sz w:val="16"/>
                <w:szCs w:val="16"/>
              </w:rPr>
            </w:pPr>
            <w:r>
              <w:rPr>
                <w:rFonts w:asciiTheme="minorHAnsi" w:hAnsiTheme="minorHAnsi"/>
                <w:bCs/>
                <w:sz w:val="16"/>
                <w:szCs w:val="16"/>
              </w:rPr>
              <w:t>21</w:t>
            </w:r>
          </w:p>
        </w:tc>
        <w:tc>
          <w:tcPr>
            <w:tcW w:w="3119" w:type="dxa"/>
            <w:shd w:val="clear" w:color="auto" w:fill="FFFFFF"/>
            <w:vAlign w:val="center"/>
          </w:tcPr>
          <w:p w:rsidR="00A80266" w:rsidRPr="00B3461D" w:rsidRDefault="00A80266" w:rsidP="00A8300D">
            <w:pPr>
              <w:ind w:right="51"/>
              <w:rPr>
                <w:rFonts w:asciiTheme="minorHAnsi" w:hAnsiTheme="minorHAnsi"/>
                <w:bCs/>
                <w:sz w:val="16"/>
                <w:szCs w:val="16"/>
              </w:rPr>
            </w:pPr>
            <w:r>
              <w:rPr>
                <w:rFonts w:asciiTheme="minorHAnsi" w:hAnsiTheme="minorHAnsi"/>
                <w:bCs/>
                <w:sz w:val="16"/>
                <w:szCs w:val="16"/>
              </w:rPr>
              <w:t xml:space="preserve">Jurisdicción Sanitaria No. 8 </w:t>
            </w:r>
          </w:p>
        </w:tc>
        <w:tc>
          <w:tcPr>
            <w:tcW w:w="5313" w:type="dxa"/>
            <w:shd w:val="clear" w:color="auto" w:fill="FFFFFF"/>
            <w:vAlign w:val="center"/>
          </w:tcPr>
          <w:p w:rsidR="00A80266" w:rsidRPr="00BE5EC9" w:rsidRDefault="00A80266" w:rsidP="00AE6737">
            <w:pPr>
              <w:pStyle w:val="Textoindependiente24"/>
              <w:ind w:right="51"/>
              <w:rPr>
                <w:rFonts w:asciiTheme="minorHAnsi" w:hAnsiTheme="minorHAnsi"/>
                <w:bCs/>
                <w:sz w:val="16"/>
                <w:szCs w:val="16"/>
              </w:rPr>
            </w:pPr>
            <w:r w:rsidRPr="00BE5EC9">
              <w:rPr>
                <w:rFonts w:asciiTheme="minorHAnsi" w:hAnsiTheme="minorHAnsi"/>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lastRenderedPageBreak/>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de tocador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541E2D">
      <w:pPr>
        <w:ind w:left="567" w:right="51"/>
        <w:jc w:val="both"/>
        <w:rPr>
          <w:rFonts w:asciiTheme="minorHAnsi" w:hAnsiTheme="minorHAnsi"/>
        </w:rPr>
      </w:pPr>
      <w:r w:rsidRPr="00B3461D">
        <w:rPr>
          <w:rFonts w:asciiTheme="minorHAnsi" w:hAnsiTheme="minorHAnsi"/>
        </w:rPr>
        <w:lastRenderedPageBreak/>
        <w:t xml:space="preserve">De las obligaciones para con el personal, queda expresamente convenido que el licitante que resulte adjudicado </w:t>
      </w:r>
      <w:r w:rsidR="009962B8">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Convocante no será patrón sustituto.</w:t>
      </w:r>
    </w:p>
    <w:p w:rsidR="007A104D" w:rsidRDefault="007A104D" w:rsidP="00541E2D">
      <w:pPr>
        <w:ind w:left="567" w:right="51"/>
        <w:jc w:val="both"/>
        <w:rPr>
          <w:rFonts w:asciiTheme="minorHAnsi" w:hAnsiTheme="minorHAnsi"/>
        </w:rPr>
      </w:pPr>
    </w:p>
    <w:p w:rsidR="00A86298" w:rsidRDefault="00A86298" w:rsidP="00541E2D">
      <w:pPr>
        <w:ind w:left="567"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rsidR="00A86298" w:rsidRPr="00B3461D" w:rsidRDefault="00A86298"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p>
    <w:p w:rsidR="007A104D" w:rsidRDefault="007A104D" w:rsidP="007A104D">
      <w:pPr>
        <w:tabs>
          <w:tab w:val="left" w:pos="851"/>
          <w:tab w:val="right" w:pos="1276"/>
        </w:tabs>
        <w:ind w:left="567" w:right="49"/>
        <w:jc w:val="both"/>
        <w:rPr>
          <w:rFonts w:asciiTheme="minorHAnsi" w:hAnsiTheme="minorHAnsi"/>
          <w:b/>
          <w:u w:val="single"/>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Default="007A104D" w:rsidP="007A104D">
      <w:pPr>
        <w:ind w:left="567" w:right="51"/>
        <w:jc w:val="both"/>
        <w:rPr>
          <w:rFonts w:asciiTheme="minorHAnsi" w:hAnsiTheme="minorHAnsi"/>
        </w:rPr>
      </w:pPr>
      <w:r w:rsidRPr="00B3461D">
        <w:rPr>
          <w:rFonts w:asciiTheme="minorHAnsi" w:hAnsiTheme="minorHAnsi"/>
        </w:rPr>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E45BF3" w:rsidRDefault="00E45BF3" w:rsidP="007A104D">
      <w:pPr>
        <w:ind w:left="567" w:right="5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7F5AB6">
        <w:rPr>
          <w:rFonts w:ascii="Calibri" w:hAnsi="Calibri"/>
        </w:rPr>
        <w:t xml:space="preserve">6 y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820C79">
        <w:rPr>
          <w:rFonts w:asciiTheme="minorHAnsi" w:hAnsiTheme="minorHAnsi"/>
        </w:rPr>
        <w:t>la última hoja</w:t>
      </w:r>
      <w:r w:rsidRPr="00E27A5A">
        <w:rPr>
          <w:rFonts w:asciiTheme="minorHAnsi" w:hAnsiTheme="minorHAnsi"/>
        </w:rPr>
        <w:t xml:space="preserve"> de</w:t>
      </w:r>
      <w:r w:rsidR="00705D74">
        <w:rPr>
          <w:rFonts w:asciiTheme="minorHAnsi" w:hAnsiTheme="minorHAnsi"/>
        </w:rPr>
        <w:t xml:space="preserve"> cada uno de </w:t>
      </w:r>
      <w:r w:rsidRPr="00E27A5A">
        <w:rPr>
          <w:rFonts w:asciiTheme="minorHAnsi" w:hAnsiTheme="minorHAnsi"/>
        </w:rPr>
        <w:t>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w:t>
      </w:r>
      <w:r w:rsidRPr="007E5216">
        <w:rPr>
          <w:rFonts w:asciiTheme="minorHAnsi" w:hAnsiTheme="minorHAnsi"/>
        </w:rPr>
        <w:lastRenderedPageBreak/>
        <w:t xml:space="preserve">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541E2D"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la última declaración</w:t>
      </w:r>
      <w:r w:rsidRPr="0024243C">
        <w:rPr>
          <w:rFonts w:asciiTheme="minorHAnsi" w:hAnsiTheme="minorHAnsi"/>
        </w:rPr>
        <w:t>, así como carta compromiso, de que</w:t>
      </w:r>
      <w:r w:rsidR="001D1CD2">
        <w:rPr>
          <w:rFonts w:asciiTheme="minorHAnsi" w:hAnsiTheme="minorHAnsi"/>
        </w:rPr>
        <w:t xml:space="preserve"> </w:t>
      </w:r>
      <w:r w:rsidR="00FF1D71">
        <w:rPr>
          <w:rFonts w:asciiTheme="minorHAnsi" w:hAnsiTheme="minorHAnsi"/>
        </w:rPr>
        <w:t xml:space="preserve"> </w:t>
      </w:r>
      <w:r w:rsidRPr="0024243C">
        <w:rPr>
          <w:rFonts w:asciiTheme="minorHAnsi" w:hAnsiTheme="minorHAnsi"/>
        </w:rPr>
        <w:t>,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541E2D" w:rsidRPr="0024243C" w:rsidRDefault="00541E2D" w:rsidP="0024243C">
      <w:pPr>
        <w:pStyle w:val="Prrafodelista"/>
        <w:numPr>
          <w:ilvl w:val="0"/>
          <w:numId w:val="8"/>
        </w:numPr>
        <w:spacing w:after="120"/>
        <w:contextualSpacing/>
        <w:jc w:val="both"/>
        <w:rPr>
          <w:rFonts w:asciiTheme="minorHAnsi" w:hAnsiTheme="minorHAnsi" w:cs="Arial"/>
        </w:rPr>
      </w:pPr>
      <w:r>
        <w:rPr>
          <w:rFonts w:asciiTheme="minorHAnsi" w:hAnsiTheme="minorHAnsi"/>
        </w:rPr>
        <w:t xml:space="preserve">Original de oficio y copia para su cotejo expedida por el I.M.S.S. mediante el cual acredite que el licitante no tiene adeudo con dicho Instituto, misma que deberá tener fecha posterior a la presentación de la presente convocatoria. </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 xml:space="preserve">(100% del personal debe contar con uniforme distintivo de la compañía, puede ser </w:t>
      </w:r>
      <w:proofErr w:type="spellStart"/>
      <w:r w:rsidR="007F1E44" w:rsidRPr="007F1E44">
        <w:rPr>
          <w:rFonts w:asciiTheme="minorHAnsi" w:hAnsiTheme="minorHAnsi" w:cs="Arial"/>
        </w:rPr>
        <w:t>chaquetín</w:t>
      </w:r>
      <w:proofErr w:type="spellEnd"/>
      <w:r w:rsidR="007F1E44" w:rsidRPr="007F1E44">
        <w:rPr>
          <w:rFonts w:asciiTheme="minorHAnsi" w:hAnsiTheme="minorHAnsi" w:cs="Arial"/>
        </w:rPr>
        <w:t>,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rsidR="004A58DC"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Deberá presentar con el cual acredite que dentro de la plantilla laboral cuenta con cuando menos la cantidad de elementos requeridos para el servicio en la presente licitación</w:t>
      </w:r>
      <w:r w:rsidR="004A58DC" w:rsidRPr="00691B08">
        <w:rPr>
          <w:rFonts w:asciiTheme="minorHAnsi" w:hAnsiTheme="minorHAnsi"/>
        </w:rPr>
        <w:t xml:space="preserve"> </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seguro de responsabilidad civil” en el plazo establecido.</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lastRenderedPageBreak/>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proofErr w:type="spellStart"/>
      <w:r w:rsidR="00ED1F67">
        <w:rPr>
          <w:rFonts w:asciiTheme="minorHAnsi" w:hAnsiTheme="minorHAnsi"/>
        </w:rPr>
        <w:t>emitidas</w:t>
      </w:r>
      <w:proofErr w:type="spellEnd"/>
      <w:r w:rsidR="00ED1F67">
        <w:rPr>
          <w:rFonts w:asciiTheme="minorHAnsi" w:hAnsiTheme="minorHAnsi"/>
        </w:rPr>
        <w:t xml:space="preserve">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 xml:space="preserve">en formato </w:t>
      </w:r>
      <w:proofErr w:type="spellStart"/>
      <w:r w:rsidR="00613326">
        <w:rPr>
          <w:rFonts w:asciiTheme="minorHAnsi" w:hAnsiTheme="minorHAnsi"/>
          <w:bCs/>
        </w:rPr>
        <w:t>pdf</w:t>
      </w:r>
      <w:proofErr w:type="spellEnd"/>
      <w:r w:rsidR="00613326">
        <w:rPr>
          <w:rFonts w:asciiTheme="minorHAnsi" w:hAnsiTheme="minorHAnsi"/>
          <w:bCs/>
        </w:rPr>
        <w:t xml:space="preserve">, </w:t>
      </w:r>
      <w:proofErr w:type="spellStart"/>
      <w:r w:rsidR="00613326">
        <w:rPr>
          <w:rFonts w:asciiTheme="minorHAnsi" w:hAnsiTheme="minorHAnsi"/>
          <w:bCs/>
        </w:rPr>
        <w:t>word</w:t>
      </w:r>
      <w:proofErr w:type="spellEnd"/>
      <w:r w:rsidR="00613326">
        <w:rPr>
          <w:rFonts w:asciiTheme="minorHAnsi" w:hAnsiTheme="minorHAnsi"/>
          <w:bCs/>
        </w:rPr>
        <w:t xml:space="preserve"> o </w:t>
      </w:r>
      <w:proofErr w:type="spellStart"/>
      <w:r w:rsidR="00613326">
        <w:rPr>
          <w:rFonts w:asciiTheme="minorHAnsi" w:hAnsiTheme="minorHAnsi"/>
          <w:bCs/>
        </w:rPr>
        <w:t>excel</w:t>
      </w:r>
      <w:proofErr w:type="spellEnd"/>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3A3F0E">
        <w:rPr>
          <w:rFonts w:asciiTheme="minorHAnsi" w:hAnsiTheme="minorHAnsi" w:cs="Arial"/>
        </w:rPr>
        <w:t>6</w:t>
      </w:r>
      <w:r w:rsidRPr="007E5216">
        <w:rPr>
          <w:rFonts w:asciiTheme="minorHAnsi" w:hAnsiTheme="minorHAnsi" w:cs="Arial"/>
        </w:rPr>
        <w:t xml:space="preserve"> publicada en el DOF el </w:t>
      </w:r>
      <w:r w:rsidR="00392E0B">
        <w:rPr>
          <w:rFonts w:asciiTheme="minorHAnsi" w:hAnsiTheme="minorHAnsi" w:cs="Arial"/>
        </w:rPr>
        <w:t>23</w:t>
      </w:r>
      <w:r w:rsidRPr="007E5216">
        <w:rPr>
          <w:rFonts w:asciiTheme="minorHAnsi" w:hAnsiTheme="minorHAnsi" w:cs="Arial"/>
        </w:rPr>
        <w:t xml:space="preserve"> de Diciembre de 201</w:t>
      </w:r>
      <w:r w:rsidR="00392E0B">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93576F">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D6728A" w:rsidRPr="00B865E8" w:rsidRDefault="00D6728A" w:rsidP="00D6728A">
      <w:pPr>
        <w:jc w:val="both"/>
        <w:rPr>
          <w:rFonts w:asciiTheme="minorHAnsi" w:hAnsiTheme="minorHAnsi" w:cs="Arial"/>
        </w:rPr>
      </w:pPr>
    </w:p>
    <w:p w:rsidR="00D6728A" w:rsidRDefault="00D6728A" w:rsidP="00D6728A">
      <w:pPr>
        <w:ind w:right="-1"/>
        <w:jc w:val="both"/>
        <w:rPr>
          <w:rFonts w:asciiTheme="minorHAnsi" w:hAnsiTheme="minorHAnsi" w:cs="Arial"/>
        </w:rPr>
      </w:pPr>
      <w:r>
        <w:rPr>
          <w:rFonts w:asciiTheme="minorHAnsi" w:hAnsiTheme="minorHAnsi" w:cs="Arial"/>
        </w:rPr>
        <w:lastRenderedPageBreak/>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D6728A" w:rsidRPr="00D07EC4" w:rsidRDefault="00D6728A" w:rsidP="00D6728A">
      <w:pPr>
        <w:ind w:right="-1"/>
        <w:jc w:val="both"/>
        <w:rPr>
          <w:rFonts w:asciiTheme="minorHAnsi" w:hAnsiTheme="minorHAnsi" w:cs="Arial"/>
        </w:rPr>
      </w:pPr>
    </w:p>
    <w:p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convencional.</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F371E3">
        <w:rPr>
          <w:rFonts w:asciiTheme="minorHAnsi" w:hAnsiTheme="minorHAnsi"/>
          <w:color w:val="auto"/>
          <w:sz w:val="20"/>
          <w:szCs w:val="20"/>
        </w:rPr>
        <w:t>7 de Diciembre</w:t>
      </w:r>
      <w:r w:rsidRPr="001A3D86">
        <w:rPr>
          <w:rFonts w:asciiTheme="minorHAnsi" w:hAnsiTheme="minorHAnsi"/>
          <w:color w:val="auto"/>
          <w:sz w:val="20"/>
          <w:szCs w:val="20"/>
        </w:rPr>
        <w:t xml:space="preserve"> del 201</w:t>
      </w:r>
      <w:r w:rsidR="00802DD9">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371E3">
        <w:rPr>
          <w:rFonts w:asciiTheme="minorHAnsi" w:hAnsiTheme="minorHAnsi"/>
          <w:color w:val="auto"/>
          <w:sz w:val="20"/>
          <w:szCs w:val="20"/>
        </w:rPr>
        <w:t>e</w:t>
      </w:r>
      <w:r w:rsidR="00F371E3" w:rsidRPr="001A3D86">
        <w:rPr>
          <w:rFonts w:asciiTheme="minorHAnsi" w:hAnsiTheme="minorHAnsi"/>
          <w:color w:val="auto"/>
          <w:sz w:val="20"/>
          <w:szCs w:val="20"/>
        </w:rPr>
        <w:t xml:space="preserve">l </w:t>
      </w:r>
      <w:r w:rsidR="00F371E3">
        <w:rPr>
          <w:rFonts w:asciiTheme="minorHAnsi" w:hAnsiTheme="minorHAnsi"/>
          <w:color w:val="auto"/>
          <w:sz w:val="20"/>
          <w:szCs w:val="20"/>
        </w:rPr>
        <w:t>7 de Diciembre</w:t>
      </w:r>
      <w:r w:rsidR="00F371E3" w:rsidRPr="001A3D86">
        <w:rPr>
          <w:rFonts w:asciiTheme="minorHAnsi" w:hAnsiTheme="minorHAnsi"/>
          <w:color w:val="auto"/>
          <w:sz w:val="20"/>
          <w:szCs w:val="20"/>
        </w:rPr>
        <w:t xml:space="preserve"> del 201</w:t>
      </w:r>
      <w:r w:rsidR="00F371E3">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B5785">
              <w:rPr>
                <w:rFonts w:ascii="Century Gothic" w:hAnsi="Century Gothic" w:cs="Arial"/>
                <w:b/>
                <w:color w:val="000000"/>
                <w:sz w:val="18"/>
              </w:rPr>
              <w:t>N43</w:t>
            </w:r>
            <w:r w:rsidRPr="00E50172">
              <w:rPr>
                <w:rFonts w:ascii="Century Gothic" w:hAnsi="Century Gothic" w:cs="Arial"/>
                <w:b/>
                <w:color w:val="000000"/>
                <w:sz w:val="18"/>
              </w:rPr>
              <w:t>-201</w:t>
            </w:r>
            <w:r w:rsidR="0010654D">
              <w:rPr>
                <w:rFonts w:ascii="Century Gothic" w:hAnsi="Century Gothic" w:cs="Arial"/>
                <w:b/>
                <w:color w:val="000000"/>
                <w:sz w:val="18"/>
              </w:rPr>
              <w:t>6</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371E3" w:rsidP="00B160FB">
            <w:pPr>
              <w:jc w:val="center"/>
              <w:rPr>
                <w:rFonts w:ascii="Century Gothic" w:hAnsi="Century Gothic" w:cs="Arial"/>
                <w:sz w:val="16"/>
                <w:szCs w:val="18"/>
              </w:rPr>
            </w:pPr>
            <w:r>
              <w:rPr>
                <w:rFonts w:ascii="Century Gothic" w:hAnsi="Century Gothic" w:cs="Arial"/>
                <w:sz w:val="16"/>
                <w:szCs w:val="18"/>
              </w:rPr>
              <w:t>14/12</w:t>
            </w:r>
            <w:r w:rsidR="007F700B" w:rsidRPr="00F47B28">
              <w:rPr>
                <w:rFonts w:ascii="Century Gothic" w:hAnsi="Century Gothic" w:cs="Arial"/>
                <w:sz w:val="16"/>
                <w:szCs w:val="18"/>
              </w:rPr>
              <w:t>/201</w:t>
            </w:r>
            <w:r w:rsidR="00BE2AF0">
              <w:rPr>
                <w:rFonts w:ascii="Century Gothic" w:hAnsi="Century Gothic" w:cs="Arial"/>
                <w:sz w:val="16"/>
                <w:szCs w:val="18"/>
              </w:rPr>
              <w:t>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3</w:t>
            </w:r>
            <w:r w:rsidR="007F700B" w:rsidRPr="00F47B28">
              <w:rPr>
                <w:rFonts w:ascii="Century Gothic" w:hAnsi="Century Gothic" w:cs="Arial"/>
                <w:sz w:val="16"/>
                <w:szCs w:val="18"/>
              </w:rPr>
              <w:t>:</w:t>
            </w:r>
            <w:r>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371E3" w:rsidP="00B160FB">
            <w:pPr>
              <w:jc w:val="center"/>
              <w:rPr>
                <w:rFonts w:ascii="Century Gothic" w:hAnsi="Century Gothic" w:cs="Arial"/>
                <w:sz w:val="16"/>
                <w:szCs w:val="18"/>
              </w:rPr>
            </w:pPr>
            <w:r>
              <w:rPr>
                <w:rFonts w:ascii="Century Gothic" w:hAnsi="Century Gothic" w:cs="Arial"/>
                <w:sz w:val="16"/>
                <w:szCs w:val="18"/>
              </w:rPr>
              <w:t>19/12</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1</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737A45" w:rsidP="00BE2AF0">
            <w:pPr>
              <w:jc w:val="center"/>
              <w:rPr>
                <w:rFonts w:ascii="Century Gothic" w:hAnsi="Century Gothic" w:cs="Arial"/>
                <w:sz w:val="16"/>
                <w:szCs w:val="18"/>
              </w:rPr>
            </w:pPr>
            <w:r>
              <w:rPr>
                <w:rFonts w:ascii="Century Gothic" w:hAnsi="Century Gothic" w:cs="Arial"/>
                <w:sz w:val="16"/>
                <w:szCs w:val="18"/>
              </w:rPr>
              <w:t>21/12</w:t>
            </w:r>
            <w:r w:rsidR="00BE2AF0" w:rsidRPr="00F47B28">
              <w:rPr>
                <w:rFonts w:ascii="Century Gothic" w:hAnsi="Century Gothic" w:cs="Arial"/>
                <w:sz w:val="16"/>
                <w:szCs w:val="18"/>
              </w:rPr>
              <w:t>/2016</w:t>
            </w:r>
          </w:p>
          <w:p w:rsidR="007F700B" w:rsidRPr="00F47B28" w:rsidRDefault="00737A45" w:rsidP="00FC2C69">
            <w:pPr>
              <w:jc w:val="center"/>
              <w:rPr>
                <w:rFonts w:ascii="Century Gothic" w:hAnsi="Century Gothic" w:cs="Arial"/>
                <w:sz w:val="16"/>
                <w:szCs w:val="18"/>
              </w:rPr>
            </w:pPr>
            <w:r>
              <w:rPr>
                <w:rFonts w:ascii="Century Gothic" w:hAnsi="Century Gothic" w:cs="Arial"/>
                <w:sz w:val="16"/>
                <w:szCs w:val="18"/>
              </w:rPr>
              <w:t>11</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737A45" w:rsidP="00BE2AF0">
            <w:pPr>
              <w:jc w:val="center"/>
              <w:rPr>
                <w:rFonts w:ascii="Century Gothic" w:hAnsi="Century Gothic" w:cs="Arial"/>
                <w:sz w:val="16"/>
                <w:szCs w:val="18"/>
              </w:rPr>
            </w:pPr>
            <w:r>
              <w:rPr>
                <w:rFonts w:ascii="Century Gothic" w:hAnsi="Century Gothic" w:cs="Arial"/>
                <w:sz w:val="16"/>
                <w:szCs w:val="18"/>
              </w:rPr>
              <w:t>22/12</w:t>
            </w:r>
            <w:r w:rsidR="00BE2AF0" w:rsidRPr="00F47B28">
              <w:rPr>
                <w:rFonts w:ascii="Century Gothic" w:hAnsi="Century Gothic" w:cs="Arial"/>
                <w:sz w:val="16"/>
                <w:szCs w:val="18"/>
              </w:rPr>
              <w:t>/2016</w:t>
            </w:r>
          </w:p>
          <w:p w:rsidR="007F700B" w:rsidRPr="00F47B28" w:rsidRDefault="00737A45" w:rsidP="00B54A80">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737A45" w:rsidP="00BE2AF0">
            <w:pPr>
              <w:jc w:val="center"/>
              <w:rPr>
                <w:rFonts w:ascii="Century Gothic" w:hAnsi="Century Gothic" w:cs="Arial"/>
                <w:sz w:val="16"/>
                <w:szCs w:val="18"/>
              </w:rPr>
            </w:pPr>
            <w:r>
              <w:rPr>
                <w:rFonts w:ascii="Century Gothic" w:hAnsi="Century Gothic" w:cs="Arial"/>
                <w:sz w:val="16"/>
                <w:szCs w:val="18"/>
              </w:rPr>
              <w:t>22/12</w:t>
            </w:r>
            <w:r w:rsidR="00BE2AF0" w:rsidRPr="00F47B28">
              <w:rPr>
                <w:rFonts w:ascii="Century Gothic" w:hAnsi="Century Gothic" w:cs="Arial"/>
                <w:sz w:val="16"/>
                <w:szCs w:val="18"/>
              </w:rPr>
              <w:t>/2016</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BE2AF0">
              <w:rPr>
                <w:rFonts w:ascii="Century Gothic" w:hAnsi="Century Gothic" w:cs="Arial"/>
                <w:sz w:val="16"/>
                <w:szCs w:val="18"/>
              </w:rPr>
              <w:t>3</w:t>
            </w:r>
            <w:r w:rsidR="007F700B" w:rsidRPr="00F47B28">
              <w:rPr>
                <w:rFonts w:ascii="Century Gothic" w:hAnsi="Century Gothic" w:cs="Arial"/>
                <w:sz w:val="16"/>
                <w:szCs w:val="18"/>
              </w:rPr>
              <w:t>:</w:t>
            </w:r>
            <w:r w:rsidR="00BE2AF0">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E4744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571F9">
              <w:rPr>
                <w:rFonts w:ascii="Century Gothic" w:hAnsi="Century Gothic" w:cs="Arial"/>
                <w:sz w:val="16"/>
                <w:szCs w:val="18"/>
              </w:rPr>
              <w:t>6 de Enero del 2017</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la firma del Contrato.</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7173A">
        <w:rPr>
          <w:rFonts w:ascii="Calibri" w:hAnsi="Calibri"/>
          <w:sz w:val="20"/>
        </w:rPr>
        <w:t>1</w:t>
      </w:r>
      <w:r w:rsidRPr="009E04A4">
        <w:rPr>
          <w:rFonts w:ascii="Calibri" w:hAnsi="Calibri"/>
          <w:sz w:val="20"/>
        </w:rPr>
        <w:t xml:space="preserve"> de </w:t>
      </w:r>
      <w:r w:rsidR="00424BAD">
        <w:rPr>
          <w:rFonts w:ascii="Calibri" w:hAnsi="Calibri"/>
          <w:sz w:val="20"/>
        </w:rPr>
        <w:t>Enero</w:t>
      </w:r>
      <w:r w:rsidRPr="009E04A4">
        <w:rPr>
          <w:rFonts w:ascii="Calibri" w:hAnsi="Calibri"/>
          <w:sz w:val="20"/>
        </w:rPr>
        <w:t xml:space="preserve"> del 201</w:t>
      </w:r>
      <w:r w:rsidR="00424BAD">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87173A">
        <w:rPr>
          <w:rFonts w:ascii="Calibri" w:hAnsi="Calibri"/>
          <w:sz w:val="20"/>
        </w:rPr>
        <w:t>1</w:t>
      </w:r>
      <w:r w:rsidRPr="009E04A4">
        <w:rPr>
          <w:rFonts w:ascii="Calibri" w:hAnsi="Calibri"/>
          <w:sz w:val="20"/>
        </w:rPr>
        <w:t xml:space="preserve"> de </w:t>
      </w:r>
      <w:r w:rsidR="0087173A">
        <w:rPr>
          <w:rFonts w:ascii="Calibri" w:hAnsi="Calibri"/>
          <w:sz w:val="20"/>
        </w:rPr>
        <w:t>Diciembre</w:t>
      </w:r>
      <w:r w:rsidRPr="009E04A4">
        <w:rPr>
          <w:rFonts w:ascii="Calibri" w:hAnsi="Calibri"/>
          <w:sz w:val="20"/>
        </w:rPr>
        <w:t xml:space="preserve"> del 201</w:t>
      </w:r>
      <w:r w:rsidR="00424BAD">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24243C" w:rsidRPr="00037DE1" w:rsidRDefault="005E531C" w:rsidP="00360CB4">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757153" w:rsidP="00572D88">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C255DE">
        <w:rPr>
          <w:rFonts w:asciiTheme="minorHAnsi" w:hAnsiTheme="minorHAnsi"/>
          <w:b/>
        </w:rPr>
        <w:t>7 DE DICIEMBRE DEL 2016</w:t>
      </w:r>
    </w:p>
    <w:p w:rsidR="00483280" w:rsidRDefault="00483280">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p w:rsidR="006A393A" w:rsidRDefault="006A393A" w:rsidP="008B470B">
      <w:pPr>
        <w:tabs>
          <w:tab w:val="left" w:pos="2760"/>
        </w:tabs>
        <w:rPr>
          <w:rFonts w:asciiTheme="minorHAnsi" w:hAnsiTheme="minorHAnsi" w:cs="Arial"/>
          <w:b/>
          <w:color w:val="000000"/>
          <w:sz w:val="16"/>
          <w:szCs w:val="14"/>
        </w:rPr>
      </w:pPr>
    </w:p>
    <w:tbl>
      <w:tblPr>
        <w:tblW w:w="10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jc w:val="center"/>
              <w:rPr>
                <w:rFonts w:asciiTheme="minorHAnsi" w:hAnsiTheme="minorHAnsi" w:cs="AvantGarde Bk BT"/>
                <w:color w:val="000000"/>
                <w:sz w:val="18"/>
                <w:szCs w:val="18"/>
              </w:rPr>
            </w:pPr>
            <w:r w:rsidRPr="00DD0C73">
              <w:rPr>
                <w:rFonts w:asciiTheme="minorHAnsi" w:hAnsiTheme="minorHAnsi" w:cs="AvantGarde Bk BT"/>
                <w:color w:val="000000"/>
                <w:sz w:val="18"/>
                <w:szCs w:val="18"/>
              </w:rPr>
              <w:t xml:space="preserve">Servicio de Limpieza </w:t>
            </w:r>
            <w:r w:rsidR="00D05A79">
              <w:rPr>
                <w:rFonts w:asciiTheme="minorHAnsi" w:hAnsiTheme="minorHAnsi" w:cs="AvantGarde Bk BT"/>
                <w:color w:val="000000"/>
                <w:sz w:val="18"/>
                <w:szCs w:val="18"/>
              </w:rPr>
              <w:t xml:space="preserve">de </w:t>
            </w:r>
            <w:r w:rsidR="00D05A79" w:rsidRPr="00D05A79">
              <w:rPr>
                <w:rFonts w:asciiTheme="minorHAnsi" w:hAnsiTheme="minorHAnsi" w:cs="AvantGarde Bk BT"/>
                <w:b/>
                <w:color w:val="000000"/>
                <w:sz w:val="18"/>
                <w:szCs w:val="18"/>
                <w:u w:val="single"/>
              </w:rPr>
              <w:t>384 elementos</w:t>
            </w:r>
            <w:r w:rsidR="00D05A79">
              <w:rPr>
                <w:rFonts w:asciiTheme="minorHAnsi" w:hAnsiTheme="minorHAnsi" w:cs="AvantGarde Bk BT"/>
                <w:color w:val="000000"/>
                <w:sz w:val="18"/>
                <w:szCs w:val="18"/>
              </w:rPr>
              <w:t xml:space="preserve"> </w:t>
            </w:r>
            <w:r w:rsidRPr="00DD0C73">
              <w:rPr>
                <w:rFonts w:asciiTheme="minorHAnsi" w:hAnsiTheme="minorHAnsi" w:cs="AvantGarde Bk BT"/>
                <w:color w:val="000000"/>
                <w:sz w:val="18"/>
                <w:szCs w:val="18"/>
              </w:rPr>
              <w:t xml:space="preserve">que deberán cubrir en las siguientes Unidades: </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METROPOLITANO  (TODO EL HOSPITAL)</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REGIONAL MATERNO INFANTIL (TOCOCIRUGÍA, URGENCIAS, AREA DE CONSULTA Y ADM</w:t>
            </w:r>
            <w:r w:rsidR="0024243C">
              <w:rPr>
                <w:rFonts w:asciiTheme="minorHAnsi" w:hAnsiTheme="minorHAnsi" w:cs="Tahoma"/>
                <w:color w:val="000000"/>
                <w:sz w:val="16"/>
                <w:szCs w:val="16"/>
                <w:lang w:val="es-ES"/>
              </w:rPr>
              <w:t>INIST Y ÁREAS QUE DESIGNE EL HOSPITAL</w:t>
            </w:r>
            <w:r w:rsidRPr="00DD0C73">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UNIDAD DE REHABILITACIÓN PSIQUIÁTRICA (AREA MÉDICA, ADMINIST.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LINARES (AREA MÉDICA, ADMINIT. Y ESTACIONAMIENTO.)</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UNEME PEDIATRICA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DR. ARROYO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HOSPITAL GENERAL DE MONTEMORELOS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AE6737">
            <w:pPr>
              <w:spacing w:before="60" w:after="60"/>
              <w:rPr>
                <w:rFonts w:asciiTheme="minorHAnsi" w:hAnsiTheme="minorHAnsi" w:cs="Tahoma"/>
                <w:color w:val="000000"/>
                <w:sz w:val="16"/>
                <w:szCs w:val="16"/>
              </w:rPr>
            </w:pPr>
            <w:r w:rsidRPr="00DD0C73">
              <w:rPr>
                <w:rFonts w:asciiTheme="minorHAnsi" w:hAnsiTheme="minorHAnsi" w:cs="Tahoma"/>
                <w:color w:val="000000"/>
                <w:sz w:val="16"/>
                <w:szCs w:val="16"/>
                <w:lang w:val="es-ES"/>
              </w:rPr>
              <w:t>DIRECCIÓN DEL RÉGIMEN DE PROTECCIÓN SOCIAL EN SALUD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DE ESPECIALIDADES DENTALES</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No.1</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CLINICA TIERR</w:t>
            </w:r>
            <w:r>
              <w:rPr>
                <w:rFonts w:asciiTheme="minorHAnsi" w:hAnsiTheme="minorHAnsi" w:cs="Tahoma"/>
                <w:color w:val="000000"/>
                <w:sz w:val="16"/>
                <w:szCs w:val="16"/>
                <w:lang w:val="es-ES"/>
              </w:rPr>
              <w:t xml:space="preserve">A Y LIBERTAD, CENTROS DE SALUD </w:t>
            </w:r>
            <w:r w:rsidRPr="00641BD8">
              <w:rPr>
                <w:rFonts w:asciiTheme="minorHAnsi" w:hAnsiTheme="minorHAnsi" w:cs="Tahoma"/>
                <w:color w:val="000000"/>
                <w:sz w:val="16"/>
                <w:szCs w:val="16"/>
                <w:lang w:val="es-ES"/>
              </w:rPr>
              <w:t>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No.2</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No.3</w:t>
            </w:r>
            <w:r>
              <w:rPr>
                <w:rFonts w:asciiTheme="minorHAnsi" w:hAnsiTheme="minorHAnsi" w:cs="Tahoma"/>
                <w:color w:val="000000"/>
                <w:sz w:val="16"/>
                <w:szCs w:val="16"/>
                <w:lang w:val="es-ES"/>
              </w:rPr>
              <w:t xml:space="preserve"> (CENTROS DE SALUD</w:t>
            </w:r>
            <w:r w:rsidRPr="00641BD8">
              <w:rPr>
                <w:rFonts w:asciiTheme="minorHAnsi" w:hAnsiTheme="minorHAnsi" w:cs="Tahoma"/>
                <w:color w:val="000000"/>
                <w:sz w:val="16"/>
                <w:szCs w:val="16"/>
                <w:lang w:val="es-ES"/>
              </w:rPr>
              <w:t xml:space="preserve">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No.4</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JURISDICCIÓN No.5</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5333AC" w:rsidRPr="00104896" w:rsidTr="006A393A">
        <w:trPr>
          <w:jc w:val="center"/>
        </w:trPr>
        <w:tc>
          <w:tcPr>
            <w:tcW w:w="829"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5333AC" w:rsidRPr="00B3461D" w:rsidRDefault="005333AC"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5333AC" w:rsidRPr="00512597" w:rsidRDefault="005333AC" w:rsidP="005333AC">
            <w:pPr>
              <w:spacing w:before="60" w:after="60"/>
              <w:rPr>
                <w:rFonts w:asciiTheme="minorHAnsi" w:hAnsiTheme="minorHAnsi" w:cs="Tahoma"/>
                <w:color w:val="000000"/>
                <w:sz w:val="16"/>
                <w:szCs w:val="16"/>
                <w:lang w:val="es-ES"/>
              </w:rPr>
            </w:pPr>
            <w:r w:rsidRPr="00512597">
              <w:rPr>
                <w:rFonts w:asciiTheme="minorHAnsi" w:hAnsiTheme="minorHAnsi" w:cs="Tahoma"/>
                <w:color w:val="000000"/>
                <w:sz w:val="16"/>
                <w:szCs w:val="16"/>
                <w:lang w:val="es-ES"/>
              </w:rPr>
              <w:t>JURISDICCIÓN No.</w:t>
            </w:r>
            <w:r>
              <w:rPr>
                <w:rFonts w:asciiTheme="minorHAnsi" w:hAnsiTheme="minorHAnsi" w:cs="Tahoma"/>
                <w:color w:val="000000"/>
                <w:sz w:val="16"/>
                <w:szCs w:val="16"/>
                <w:lang w:val="es-ES"/>
              </w:rPr>
              <w:t>6</w:t>
            </w:r>
            <w:r w:rsidR="00E97842">
              <w:rPr>
                <w:rFonts w:asciiTheme="minorHAnsi" w:hAnsiTheme="minorHAnsi" w:cs="Tahoma"/>
                <w:color w:val="000000"/>
                <w:sz w:val="16"/>
                <w:szCs w:val="16"/>
                <w:lang w:val="es-ES"/>
              </w:rPr>
              <w:t xml:space="preserve"> </w:t>
            </w:r>
            <w:r>
              <w:rPr>
                <w:rFonts w:asciiTheme="minorHAnsi" w:hAnsiTheme="minorHAnsi" w:cs="Tahoma"/>
                <w:color w:val="000000"/>
                <w:sz w:val="16"/>
                <w:szCs w:val="16"/>
                <w:lang w:val="es-ES"/>
              </w:rPr>
              <w:t xml:space="preserve"> (</w:t>
            </w:r>
            <w:r w:rsidRPr="00641BD8">
              <w:rPr>
                <w:rFonts w:asciiTheme="minorHAnsi" w:hAnsiTheme="minorHAnsi" w:cs="Tahoma"/>
                <w:color w:val="000000"/>
                <w:sz w:val="16"/>
                <w:szCs w:val="16"/>
                <w:lang w:val="es-ES"/>
              </w:rPr>
              <w:t>CENTROS DE SALUD Y ROTATIVO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No.7</w:t>
            </w:r>
            <w:r>
              <w:rPr>
                <w:rFonts w:asciiTheme="minorHAnsi" w:hAnsiTheme="minorHAnsi" w:cs="Tahoma"/>
                <w:color w:val="000000"/>
                <w:sz w:val="16"/>
                <w:szCs w:val="16"/>
                <w:lang w:val="es-ES"/>
              </w:rPr>
              <w:t xml:space="preserve"> (MONTEMORELOS)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B1EEB">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JURISDICCION No.8</w:t>
            </w:r>
            <w:r>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DR.</w:t>
            </w:r>
            <w:r w:rsidR="00F95C33">
              <w:rPr>
                <w:rFonts w:asciiTheme="minorHAnsi" w:hAnsiTheme="minorHAnsi" w:cs="Tahoma"/>
                <w:color w:val="000000"/>
                <w:sz w:val="16"/>
                <w:szCs w:val="16"/>
                <w:lang w:val="es-ES"/>
              </w:rPr>
              <w:t xml:space="preserve"> </w:t>
            </w:r>
            <w:r w:rsidR="00AB1EEB">
              <w:rPr>
                <w:rFonts w:asciiTheme="minorHAnsi" w:hAnsiTheme="minorHAnsi" w:cs="Tahoma"/>
                <w:color w:val="000000"/>
                <w:sz w:val="16"/>
                <w:szCs w:val="16"/>
                <w:lang w:val="es-ES"/>
              </w:rPr>
              <w:t xml:space="preserve"> ARROYO</w:t>
            </w:r>
            <w:r>
              <w:rPr>
                <w:rFonts w:asciiTheme="minorHAnsi" w:hAnsiTheme="minorHAnsi" w:cs="Tahoma"/>
                <w:color w:val="000000"/>
                <w:sz w:val="16"/>
                <w:szCs w:val="16"/>
                <w:lang w:val="es-ES"/>
              </w:rPr>
              <w:t>)</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CENTRO ESTATAL DE TRANSFUSIÓN SANGUINEA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 xml:space="preserve">SUBSECRETARÍA DE PREVENCIÓN Y CONTROL DE ENFERMEDADES. </w:t>
            </w:r>
            <w:r>
              <w:rPr>
                <w:rFonts w:asciiTheme="minorHAnsi" w:hAnsiTheme="minorHAnsi" w:cs="Tahoma"/>
                <w:color w:val="000000"/>
                <w:sz w:val="16"/>
                <w:szCs w:val="16"/>
                <w:lang w:val="es-ES"/>
              </w:rPr>
              <w:t>“</w:t>
            </w:r>
            <w:r w:rsidRPr="00512597">
              <w:rPr>
                <w:rFonts w:asciiTheme="minorHAnsi" w:hAnsiTheme="minorHAnsi" w:cs="Tahoma"/>
                <w:color w:val="000000"/>
                <w:sz w:val="16"/>
                <w:szCs w:val="16"/>
                <w:lang w:val="es-ES"/>
              </w:rPr>
              <w:t>DEPARTAMENTO DE PREVENCION DE ACCIDENTES</w:t>
            </w:r>
            <w:r>
              <w:rPr>
                <w:rFonts w:asciiTheme="minorHAnsi" w:hAnsiTheme="minorHAnsi" w:cs="Tahoma"/>
                <w:color w:val="000000"/>
                <w:sz w:val="16"/>
                <w:szCs w:val="16"/>
                <w:lang w:val="es-ES"/>
              </w:rPr>
              <w:t>”, (OFICINAS)</w:t>
            </w:r>
          </w:p>
        </w:tc>
      </w:tr>
      <w:tr w:rsidR="006A393A" w:rsidRPr="00104896" w:rsidTr="006A393A">
        <w:trPr>
          <w:jc w:val="center"/>
        </w:trPr>
        <w:tc>
          <w:tcPr>
            <w:tcW w:w="829"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REGULACIÓN SANITARIA</w:t>
            </w:r>
            <w:r>
              <w:rPr>
                <w:rFonts w:asciiTheme="minorHAnsi" w:hAnsiTheme="minorHAnsi" w:cs="Tahoma"/>
                <w:color w:val="000000"/>
                <w:sz w:val="16"/>
                <w:szCs w:val="16"/>
                <w:lang w:val="es-ES"/>
              </w:rPr>
              <w:t xml:space="preserve"> (OFICINAS)</w:t>
            </w:r>
          </w:p>
        </w:tc>
      </w:tr>
      <w:tr w:rsidR="006A393A"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512597" w:rsidRDefault="006A393A" w:rsidP="00AE6737">
            <w:pPr>
              <w:spacing w:before="60" w:after="60"/>
              <w:rPr>
                <w:rFonts w:asciiTheme="minorHAnsi" w:hAnsiTheme="minorHAnsi" w:cs="Tahoma"/>
                <w:color w:val="000000"/>
                <w:sz w:val="16"/>
                <w:szCs w:val="16"/>
              </w:rPr>
            </w:pPr>
            <w:r w:rsidRPr="00512597">
              <w:rPr>
                <w:rFonts w:asciiTheme="minorHAnsi" w:hAnsiTheme="minorHAnsi" w:cs="Tahoma"/>
                <w:color w:val="000000"/>
                <w:sz w:val="16"/>
                <w:szCs w:val="16"/>
                <w:lang w:val="es-ES"/>
              </w:rPr>
              <w:t>ALMACÉN CENTRAL</w:t>
            </w:r>
            <w:r>
              <w:rPr>
                <w:rFonts w:asciiTheme="minorHAnsi" w:hAnsiTheme="minorHAnsi" w:cs="Tahoma"/>
                <w:color w:val="000000"/>
                <w:sz w:val="16"/>
                <w:szCs w:val="16"/>
                <w:lang w:val="es-ES"/>
              </w:rPr>
              <w:t xml:space="preserve"> (OFICINAS)</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tbl>
      <w:tblPr>
        <w:tblW w:w="11647" w:type="dxa"/>
        <w:jc w:val="center"/>
        <w:tblCellMar>
          <w:left w:w="70" w:type="dxa"/>
          <w:right w:w="70" w:type="dxa"/>
        </w:tblCellMar>
        <w:tblLook w:val="04A0" w:firstRow="1" w:lastRow="0" w:firstColumn="1" w:lastColumn="0" w:noHBand="0" w:noVBand="1"/>
      </w:tblPr>
      <w:tblGrid>
        <w:gridCol w:w="1200"/>
        <w:gridCol w:w="2759"/>
        <w:gridCol w:w="2268"/>
        <w:gridCol w:w="1600"/>
        <w:gridCol w:w="2120"/>
        <w:gridCol w:w="1700"/>
      </w:tblGrid>
      <w:tr w:rsidR="00996298" w:rsidRPr="00996298" w:rsidTr="00996298">
        <w:trPr>
          <w:trHeight w:val="102"/>
          <w:jc w:val="center"/>
        </w:trPr>
        <w:tc>
          <w:tcPr>
            <w:tcW w:w="1200" w:type="dxa"/>
            <w:tcBorders>
              <w:top w:val="single" w:sz="8" w:space="0" w:color="auto"/>
              <w:left w:val="single" w:sz="8" w:space="0" w:color="auto"/>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 </w:t>
            </w:r>
          </w:p>
        </w:tc>
        <w:tc>
          <w:tcPr>
            <w:tcW w:w="2759" w:type="dxa"/>
            <w:tcBorders>
              <w:top w:val="single" w:sz="8" w:space="0" w:color="auto"/>
              <w:left w:val="nil"/>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UNIDAD SOLICITANTE</w:t>
            </w:r>
          </w:p>
        </w:tc>
        <w:tc>
          <w:tcPr>
            <w:tcW w:w="2268" w:type="dxa"/>
            <w:tcBorders>
              <w:top w:val="single" w:sz="8" w:space="0" w:color="auto"/>
              <w:left w:val="nil"/>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ÁREAS A CUBRIR</w:t>
            </w:r>
          </w:p>
        </w:tc>
        <w:tc>
          <w:tcPr>
            <w:tcW w:w="1600" w:type="dxa"/>
            <w:tcBorders>
              <w:top w:val="single" w:sz="8" w:space="0" w:color="auto"/>
              <w:left w:val="nil"/>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PERSONAL SOLICITADO</w:t>
            </w:r>
          </w:p>
        </w:tc>
        <w:tc>
          <w:tcPr>
            <w:tcW w:w="2120" w:type="dxa"/>
            <w:tcBorders>
              <w:top w:val="single" w:sz="8" w:space="0" w:color="auto"/>
              <w:left w:val="nil"/>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HORARIO A CUBRIR</w:t>
            </w:r>
          </w:p>
        </w:tc>
        <w:tc>
          <w:tcPr>
            <w:tcW w:w="1700" w:type="dxa"/>
            <w:tcBorders>
              <w:top w:val="single" w:sz="8" w:space="0" w:color="auto"/>
              <w:left w:val="nil"/>
              <w:bottom w:val="single" w:sz="8" w:space="0" w:color="auto"/>
              <w:right w:val="single" w:sz="8" w:space="0" w:color="auto"/>
            </w:tcBorders>
            <w:shd w:val="clear" w:color="000000" w:fill="97E7E5"/>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DÍAS A CUBRIR</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HOSPITAL METROPOLITANO DR. “BERNARDO SEPÚLVEDA”</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TODO EL HOSPITAL</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46</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35</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 PM A 23:00 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17</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23:00 PM A 7:00 AM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98</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HOSPITAL REGIONAL MATERNO INFANTIL</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TOCOCIRUGÍA, URGENCIAS, AREA DE CONSULTA Y ADMINIST.</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40</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28</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 PM A 23:00PM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23:00 PM A 7:00 AM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80</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3</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HOSPITAL GENERAL DE LINARES, N.L.</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9</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single" w:sz="8" w:space="0" w:color="auto"/>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15:00PM A 23:00PM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single" w:sz="8" w:space="0" w:color="auto"/>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23:00PM A 7:00AM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12</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4</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HOSPITAL GENERAL DE MONTEMORELOS, N.L.</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 PM A 23:00 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5</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HOSPITAL GENERAL DE DR. ARROYO, N.L.</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vMerge/>
            <w:tcBorders>
              <w:top w:val="nil"/>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 PM A 23:00 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4</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6</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UNEME PEDIÁTRICA</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5</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vMerge/>
            <w:tcBorders>
              <w:top w:val="single" w:sz="8" w:space="0" w:color="auto"/>
              <w:left w:val="single" w:sz="8" w:space="0" w:color="auto"/>
              <w:bottom w:val="nil"/>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15:00 PM A 23:00 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9</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7</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UNIDAD DE REHABILITACIÓN PSIQUIÁTRICA</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AREA MEDICA, ADMINIST.</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DOMINGO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7</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8</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 ESTATAL DE TRANSFUSIÓN SANGÍNEA</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9</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 DE ESPECIALIDADES DENTALES</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9</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LABORATORIO ESTATAL</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5</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5</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10</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SUBSECRETARIA DE PREVENCION Y CONTROL DE ENFERMEDADES (DEPTO. DE PREVENCION DE ACCIDENTES)</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12</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ALMACÉN CENTRAL</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13</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REGULACIÓN SANITARIA</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14</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No.1</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CLINICA TIERRA Y LIBERTAD, 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29</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29</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15</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No.2</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27</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27</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16</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 3</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42</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42</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lastRenderedPageBreak/>
              <w:t>17</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No.4</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48</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48</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18</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No.5</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19</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No.6</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4</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4</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20</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No.7</w:t>
            </w: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26</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26</w:t>
            </w:r>
          </w:p>
        </w:tc>
        <w:tc>
          <w:tcPr>
            <w:tcW w:w="212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21</w:t>
            </w:r>
          </w:p>
        </w:tc>
        <w:tc>
          <w:tcPr>
            <w:tcW w:w="2759" w:type="dxa"/>
            <w:vMerge w:val="restart"/>
            <w:tcBorders>
              <w:top w:val="nil"/>
              <w:left w:val="single" w:sz="8" w:space="0" w:color="auto"/>
              <w:bottom w:val="single" w:sz="8" w:space="0" w:color="000000"/>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JURISDICCIÓN SANITARIA No.8</w:t>
            </w: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CENTRO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3</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7:00 AM  A 15:00PM</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LUNES A SÁDADO</w:t>
            </w:r>
          </w:p>
        </w:tc>
      </w:tr>
      <w:tr w:rsidR="00996298" w:rsidRPr="00996298" w:rsidTr="0099629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b/>
                <w:bCs/>
                <w:color w:val="000000"/>
                <w:sz w:val="16"/>
                <w:szCs w:val="16"/>
                <w:lang w:val="es-MX" w:eastAsia="es-MX"/>
              </w:rPr>
            </w:pPr>
          </w:p>
        </w:tc>
        <w:tc>
          <w:tcPr>
            <w:tcW w:w="2759" w:type="dxa"/>
            <w:vMerge/>
            <w:tcBorders>
              <w:top w:val="nil"/>
              <w:left w:val="single" w:sz="8" w:space="0" w:color="auto"/>
              <w:bottom w:val="single" w:sz="8" w:space="0" w:color="000000"/>
              <w:right w:val="single" w:sz="8" w:space="0" w:color="auto"/>
            </w:tcBorders>
            <w:vAlign w:val="center"/>
            <w:hideMark/>
          </w:tcPr>
          <w:p w:rsidR="00996298" w:rsidRPr="00996298" w:rsidRDefault="00996298" w:rsidP="00996298">
            <w:pPr>
              <w:rPr>
                <w:rFonts w:ascii="Calibri" w:hAnsi="Calibri"/>
                <w:color w:val="000000"/>
                <w:sz w:val="16"/>
                <w:szCs w:val="16"/>
                <w:lang w:val="es-MX" w:eastAsia="es-MX"/>
              </w:rPr>
            </w:pPr>
          </w:p>
        </w:tc>
        <w:tc>
          <w:tcPr>
            <w:tcW w:w="2268" w:type="dxa"/>
            <w:tcBorders>
              <w:top w:val="nil"/>
              <w:left w:val="nil"/>
              <w:bottom w:val="nil"/>
              <w:right w:val="single" w:sz="8" w:space="0" w:color="auto"/>
            </w:tcBorders>
            <w:shd w:val="clear" w:color="auto" w:fill="auto"/>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996298" w:rsidRPr="00996298" w:rsidRDefault="00996298" w:rsidP="00996298">
            <w:pPr>
              <w:jc w:val="center"/>
              <w:rPr>
                <w:rFonts w:ascii="Calibri" w:hAnsi="Calibri"/>
                <w:b/>
                <w:bCs/>
                <w:color w:val="000000"/>
                <w:sz w:val="16"/>
                <w:szCs w:val="16"/>
                <w:lang w:val="es-MX" w:eastAsia="es-MX"/>
              </w:rPr>
            </w:pPr>
            <w:r w:rsidRPr="00996298">
              <w:rPr>
                <w:rFonts w:ascii="Calibri" w:hAnsi="Calibri"/>
                <w:b/>
                <w:bCs/>
                <w:color w:val="000000"/>
                <w:sz w:val="16"/>
                <w:szCs w:val="16"/>
                <w:lang w:val="es-MX" w:eastAsia="es-MX"/>
              </w:rPr>
              <w:t>3</w:t>
            </w:r>
          </w:p>
        </w:tc>
        <w:tc>
          <w:tcPr>
            <w:tcW w:w="212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1700" w:type="dxa"/>
            <w:tcBorders>
              <w:top w:val="nil"/>
              <w:left w:val="nil"/>
              <w:bottom w:val="single" w:sz="8" w:space="0" w:color="auto"/>
              <w:right w:val="single" w:sz="8" w:space="0" w:color="auto"/>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r w:rsidRPr="00996298">
              <w:rPr>
                <w:rFonts w:ascii="Calibri" w:hAnsi="Calibri"/>
                <w:color w:val="000000"/>
                <w:sz w:val="16"/>
                <w:szCs w:val="16"/>
                <w:lang w:val="es-MX" w:eastAsia="es-MX"/>
              </w:rPr>
              <w:t> </w:t>
            </w:r>
          </w:p>
        </w:tc>
      </w:tr>
      <w:tr w:rsidR="00996298" w:rsidRPr="00996298" w:rsidTr="00996298">
        <w:trPr>
          <w:trHeight w:val="102"/>
          <w:jc w:val="center"/>
        </w:trPr>
        <w:tc>
          <w:tcPr>
            <w:tcW w:w="1200" w:type="dxa"/>
            <w:tcBorders>
              <w:top w:val="nil"/>
              <w:left w:val="nil"/>
              <w:bottom w:val="nil"/>
              <w:right w:val="nil"/>
            </w:tcBorders>
            <w:shd w:val="clear" w:color="auto" w:fill="auto"/>
            <w:vAlign w:val="center"/>
            <w:hideMark/>
          </w:tcPr>
          <w:p w:rsidR="00996298" w:rsidRPr="00996298" w:rsidRDefault="00996298" w:rsidP="00996298">
            <w:pPr>
              <w:jc w:val="center"/>
              <w:rPr>
                <w:rFonts w:ascii="Calibri" w:hAnsi="Calibri"/>
                <w:color w:val="000000"/>
                <w:sz w:val="16"/>
                <w:szCs w:val="16"/>
                <w:lang w:val="es-MX" w:eastAsia="es-MX"/>
              </w:rPr>
            </w:pPr>
          </w:p>
        </w:tc>
        <w:tc>
          <w:tcPr>
            <w:tcW w:w="2759" w:type="dxa"/>
            <w:tcBorders>
              <w:top w:val="nil"/>
              <w:left w:val="nil"/>
              <w:bottom w:val="nil"/>
              <w:right w:val="single" w:sz="8" w:space="0" w:color="FFFFFF"/>
            </w:tcBorders>
            <w:shd w:val="clear" w:color="auto" w:fill="auto"/>
            <w:vAlign w:val="center"/>
            <w:hideMark/>
          </w:tcPr>
          <w:p w:rsidR="00996298" w:rsidRPr="00996298" w:rsidRDefault="00996298" w:rsidP="00996298">
            <w:pPr>
              <w:rPr>
                <w:rFonts w:ascii="Calibri" w:hAnsi="Calibri"/>
                <w:color w:val="000000"/>
                <w:sz w:val="16"/>
                <w:szCs w:val="16"/>
                <w:lang w:val="es-MX" w:eastAsia="es-MX"/>
              </w:rPr>
            </w:pPr>
            <w:r w:rsidRPr="00996298">
              <w:rPr>
                <w:rFonts w:ascii="Calibri" w:hAnsi="Calibri"/>
                <w:color w:val="000000"/>
                <w:sz w:val="16"/>
                <w:szCs w:val="16"/>
                <w:lang w:val="es-MX" w:eastAsia="es-MX"/>
              </w:rPr>
              <w:t> </w:t>
            </w:r>
          </w:p>
        </w:tc>
        <w:tc>
          <w:tcPr>
            <w:tcW w:w="2268" w:type="dxa"/>
            <w:tcBorders>
              <w:top w:val="single" w:sz="8" w:space="0" w:color="auto"/>
              <w:left w:val="nil"/>
              <w:bottom w:val="single" w:sz="8" w:space="0" w:color="FFFFFF"/>
              <w:right w:val="single" w:sz="8" w:space="0" w:color="FFFFFF"/>
            </w:tcBorders>
            <w:shd w:val="clear" w:color="000000" w:fill="7030A0"/>
            <w:vAlign w:val="center"/>
            <w:hideMark/>
          </w:tcPr>
          <w:p w:rsidR="00996298" w:rsidRPr="00996298" w:rsidRDefault="00996298" w:rsidP="00996298">
            <w:pPr>
              <w:jc w:val="center"/>
              <w:rPr>
                <w:rFonts w:ascii="Calibri" w:hAnsi="Calibri"/>
                <w:b/>
                <w:bCs/>
                <w:color w:val="FFFFFF"/>
                <w:sz w:val="16"/>
                <w:szCs w:val="16"/>
                <w:lang w:val="es-MX" w:eastAsia="es-MX"/>
              </w:rPr>
            </w:pPr>
            <w:r w:rsidRPr="00996298">
              <w:rPr>
                <w:rFonts w:ascii="Calibri" w:hAnsi="Calibri"/>
                <w:b/>
                <w:bCs/>
                <w:color w:val="FFFFFF"/>
                <w:sz w:val="16"/>
                <w:szCs w:val="16"/>
                <w:lang w:val="es-MX" w:eastAsia="es-MX"/>
              </w:rPr>
              <w:t>TOTAL</w:t>
            </w:r>
          </w:p>
        </w:tc>
        <w:tc>
          <w:tcPr>
            <w:tcW w:w="1600" w:type="dxa"/>
            <w:tcBorders>
              <w:top w:val="nil"/>
              <w:left w:val="nil"/>
              <w:bottom w:val="single" w:sz="8" w:space="0" w:color="FFFFFF"/>
              <w:right w:val="single" w:sz="8" w:space="0" w:color="FFFFFF"/>
            </w:tcBorders>
            <w:shd w:val="clear" w:color="000000" w:fill="7030A0"/>
            <w:vAlign w:val="center"/>
            <w:hideMark/>
          </w:tcPr>
          <w:p w:rsidR="00996298" w:rsidRPr="00996298" w:rsidRDefault="00996298" w:rsidP="00996298">
            <w:pPr>
              <w:jc w:val="center"/>
              <w:rPr>
                <w:rFonts w:ascii="Calibri" w:hAnsi="Calibri"/>
                <w:b/>
                <w:bCs/>
                <w:color w:val="FFFFFF"/>
                <w:sz w:val="16"/>
                <w:szCs w:val="16"/>
                <w:lang w:val="es-MX" w:eastAsia="es-MX"/>
              </w:rPr>
            </w:pPr>
            <w:r w:rsidRPr="00996298">
              <w:rPr>
                <w:rFonts w:ascii="Calibri" w:hAnsi="Calibri"/>
                <w:b/>
                <w:bCs/>
                <w:color w:val="FFFFFF"/>
                <w:sz w:val="16"/>
                <w:szCs w:val="16"/>
                <w:lang w:val="es-MX" w:eastAsia="es-MX"/>
              </w:rPr>
              <w:t>407</w:t>
            </w:r>
          </w:p>
        </w:tc>
        <w:tc>
          <w:tcPr>
            <w:tcW w:w="2120" w:type="dxa"/>
            <w:tcBorders>
              <w:top w:val="nil"/>
              <w:left w:val="nil"/>
              <w:bottom w:val="nil"/>
              <w:right w:val="nil"/>
            </w:tcBorders>
            <w:shd w:val="clear" w:color="auto" w:fill="auto"/>
            <w:vAlign w:val="center"/>
            <w:hideMark/>
          </w:tcPr>
          <w:p w:rsidR="00996298" w:rsidRPr="00996298" w:rsidRDefault="00996298" w:rsidP="00996298">
            <w:pPr>
              <w:jc w:val="center"/>
              <w:rPr>
                <w:rFonts w:ascii="Calibri" w:hAnsi="Calibri"/>
                <w:b/>
                <w:bCs/>
                <w:color w:val="FFFFFF"/>
                <w:sz w:val="16"/>
                <w:szCs w:val="16"/>
                <w:lang w:val="es-MX" w:eastAsia="es-MX"/>
              </w:rPr>
            </w:pPr>
          </w:p>
        </w:tc>
        <w:tc>
          <w:tcPr>
            <w:tcW w:w="1700" w:type="dxa"/>
            <w:tcBorders>
              <w:top w:val="nil"/>
              <w:left w:val="nil"/>
              <w:bottom w:val="nil"/>
              <w:right w:val="nil"/>
            </w:tcBorders>
            <w:shd w:val="clear" w:color="auto" w:fill="auto"/>
            <w:vAlign w:val="center"/>
            <w:hideMark/>
          </w:tcPr>
          <w:p w:rsidR="00996298" w:rsidRPr="00996298" w:rsidRDefault="00996298" w:rsidP="00996298">
            <w:pPr>
              <w:rPr>
                <w:sz w:val="16"/>
                <w:szCs w:val="16"/>
                <w:lang w:val="es-MX" w:eastAsia="es-MX"/>
              </w:rPr>
            </w:pPr>
          </w:p>
        </w:tc>
      </w:tr>
    </w:tbl>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Ttulo"/>
        <w:rPr>
          <w:rFonts w:asciiTheme="minorHAnsi" w:hAnsiTheme="minorHAnsi"/>
          <w:sz w:val="20"/>
          <w:szCs w:val="20"/>
        </w:rPr>
      </w:pPr>
      <w:r w:rsidRPr="00B1660C">
        <w:rPr>
          <w:rFonts w:asciiTheme="minorHAnsi" w:hAnsiTheme="minorHAnsi"/>
          <w:sz w:val="20"/>
          <w:szCs w:val="20"/>
        </w:rPr>
        <w:t>ANEXO TÉCNICO</w:t>
      </w: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3A27A2" w:rsidTr="008C2C24">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PRESENTACION</w:t>
            </w:r>
          </w:p>
        </w:tc>
      </w:tr>
      <w:tr w:rsidR="005A33F5" w:rsidRPr="003A27A2"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KILO</w:t>
            </w:r>
          </w:p>
        </w:tc>
      </w:tr>
      <w:tr w:rsidR="005A33F5" w:rsidRPr="003A27A2"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10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PARA MANOS DE 25 GR.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7 PIEZAS</w:t>
            </w:r>
          </w:p>
        </w:tc>
      </w:tr>
      <w:tr w:rsidR="005A33F5" w:rsidRPr="003A27A2"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15</w:t>
            </w:r>
          </w:p>
        </w:tc>
      </w:tr>
      <w:tr w:rsidR="005A33F5" w:rsidRPr="003A27A2"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6</w:t>
            </w:r>
          </w:p>
        </w:tc>
      </w:tr>
      <w:tr w:rsidR="0024243C" w:rsidRPr="003A27A2"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rsidR="0024243C" w:rsidRPr="003A27A2" w:rsidRDefault="0024243C"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4243C" w:rsidRPr="003A27A2" w:rsidRDefault="0024243C" w:rsidP="008C2C24">
            <w:pPr>
              <w:rPr>
                <w:rFonts w:asciiTheme="minorHAnsi" w:hAnsiTheme="minorHAnsi" w:cs="Arial"/>
                <w:b/>
                <w:sz w:val="18"/>
                <w:szCs w:val="18"/>
                <w:lang w:val="es-ES"/>
              </w:rPr>
            </w:pPr>
            <w:r w:rsidRPr="003A27A2">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rsidR="0024243C" w:rsidRPr="003A27A2" w:rsidRDefault="0024243C"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UNIDAD</w:t>
            </w:r>
          </w:p>
        </w:tc>
      </w:tr>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PAR</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METRO</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3A27A2" w:rsidRDefault="003A27A2">
      <w:pPr>
        <w:spacing w:after="200" w:line="276" w:lineRule="auto"/>
        <w:rPr>
          <w:rFonts w:ascii="Calibri" w:hAnsi="Calibri"/>
          <w:b/>
        </w:rPr>
      </w:pPr>
      <w:r>
        <w:rPr>
          <w:rFonts w:ascii="Calibri" w:hAnsi="Calibri"/>
          <w:b/>
        </w:rPr>
        <w:br w:type="page"/>
      </w: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C156B" w:rsidRDefault="002C156B">
      <w:pPr>
        <w:spacing w:after="200" w:line="276" w:lineRule="auto"/>
        <w:rPr>
          <w:rFonts w:ascii="Calibri" w:hAnsi="Calibri" w:cs="Arial"/>
          <w:b/>
          <w:bCs/>
        </w:rPr>
      </w:pPr>
      <w:r>
        <w:rPr>
          <w:rFonts w:ascii="Calibri" w:hAnsi="Calibri" w:cs="Arial"/>
          <w:b/>
          <w:bCs/>
        </w:rPr>
        <w:br w:type="page"/>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6B5785">
              <w:rPr>
                <w:rFonts w:ascii="Calibri" w:hAnsi="Calibri"/>
                <w:bCs/>
              </w:rPr>
              <w:t>N43</w:t>
            </w:r>
            <w:r w:rsidR="00B37CE3" w:rsidRPr="009A4F2F">
              <w:rPr>
                <w:rFonts w:ascii="Calibri" w:hAnsi="Calibri"/>
                <w:bCs/>
              </w:rPr>
              <w:t>-201</w:t>
            </w:r>
            <w:r w:rsidR="00757153">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B5785">
              <w:rPr>
                <w:rFonts w:asciiTheme="minorHAnsi" w:hAnsiTheme="minorHAnsi" w:cs="Arial"/>
                <w:bCs/>
                <w:u w:val="single"/>
              </w:rPr>
              <w:t>N43</w:t>
            </w:r>
            <w:r w:rsidRPr="0093321E">
              <w:rPr>
                <w:rFonts w:asciiTheme="minorHAnsi" w:hAnsiTheme="minorHAnsi" w:cs="Arial"/>
                <w:bCs/>
                <w:u w:val="single"/>
              </w:rPr>
              <w:t>-201</w:t>
            </w:r>
            <w:r w:rsidR="00757153">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B459C0">
        <w:trPr>
          <w:jc w:val="center"/>
        </w:trPr>
        <w:tc>
          <w:tcPr>
            <w:tcW w:w="568" w:type="dxa"/>
            <w:tcBorders>
              <w:bottom w:val="single" w:sz="4" w:space="0" w:color="auto"/>
            </w:tcBorders>
            <w:shd w:val="clear" w:color="auto" w:fill="97E7E5"/>
            <w:vAlign w:val="center"/>
          </w:tcPr>
          <w:p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B459C0">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5A33F5" w:rsidRPr="00B3461D"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5A33F5" w:rsidRPr="00C45380" w:rsidRDefault="005A33F5" w:rsidP="00B459C0">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METROPOLITANO  (TODO EL HOSPITAL)</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REGIONAL MATERNO INFANTIL (TOCOCIRUGÍA, URGENCIAS, AREA DE CONSULTA Y ADMINIST</w:t>
            </w:r>
            <w:r w:rsidR="0024243C">
              <w:rPr>
                <w:rFonts w:asciiTheme="minorHAnsi" w:hAnsiTheme="minorHAnsi" w:cs="Tahoma"/>
                <w:color w:val="000000"/>
                <w:sz w:val="14"/>
                <w:szCs w:val="16"/>
                <w:lang w:val="es-ES"/>
              </w:rPr>
              <w:t>, Y ÁREAS QUE DESIGNE EL HOSPITAL</w:t>
            </w:r>
            <w:r w:rsidRPr="005A33F5">
              <w:rPr>
                <w:rFonts w:asciiTheme="minorHAnsi" w:hAnsiTheme="minorHAnsi" w:cs="Tahoma"/>
                <w:color w:val="000000"/>
                <w:sz w:val="14"/>
                <w:szCs w:val="16"/>
                <w:lang w:val="es-ES"/>
              </w:rPr>
              <w:t>)</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lang w:val="es-ES"/>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H</w:t>
            </w:r>
            <w:r w:rsidRPr="00B459C0">
              <w:rPr>
                <w:rFonts w:asciiTheme="minorHAnsi" w:hAnsiTheme="minorHAnsi" w:cs="Tahoma"/>
                <w:color w:val="000000"/>
                <w:sz w:val="14"/>
                <w:szCs w:val="16"/>
                <w:lang w:val="es-ES"/>
              </w:rPr>
              <w:t>OSPITAL GENERAL DE LINARES, N.L.</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HOSPITAL GENERAL DE </w:t>
            </w:r>
            <w:r w:rsidR="00B459C0">
              <w:rPr>
                <w:rFonts w:asciiTheme="minorHAnsi" w:hAnsiTheme="minorHAnsi" w:cs="Tahoma"/>
                <w:color w:val="000000"/>
                <w:sz w:val="14"/>
                <w:szCs w:val="16"/>
                <w:lang w:val="es-ES"/>
              </w:rPr>
              <w:t>MONTEMORELOS</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HOSPITAL DR. ARROYO</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UNEME PEDIÁTRICA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Pr>
                <w:rFonts w:asciiTheme="minorHAnsi" w:hAnsiTheme="minorHAnsi" w:cs="Tahoma"/>
                <w:color w:val="000000"/>
                <w:sz w:val="14"/>
                <w:szCs w:val="16"/>
                <w:lang w:val="es-ES"/>
              </w:rPr>
              <w:t>UNIDAD DE REHABILITACIÓN PSIQUIÁTRICA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lang w:val="es-ES"/>
              </w:rPr>
              <w:t>CENTRO ESTATAL DE TRANSFUSIÓN SANGÍNEA</w:t>
            </w:r>
          </w:p>
        </w:tc>
        <w:tc>
          <w:tcPr>
            <w:tcW w:w="850"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5A33F5" w:rsidP="00B459C0">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 </w:t>
            </w:r>
            <w:r w:rsidR="00B459C0" w:rsidRPr="005A33F5">
              <w:rPr>
                <w:rFonts w:asciiTheme="minorHAnsi" w:hAnsiTheme="minorHAnsi" w:cs="Tahoma"/>
                <w:color w:val="000000"/>
                <w:sz w:val="14"/>
                <w:szCs w:val="16"/>
                <w:lang w:val="es-ES"/>
              </w:rPr>
              <w:t>CENTRO DE ESPECIALIDADES DENTALES</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SUBSECRETARIA DE PREVENCION Y CONTROL DE ENFERMEDADES (DEPTO. DE PREVENCION DE ACCIDENTES)</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ALMACÉN CENTRAL</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5A33F5" w:rsidRPr="00B3461D" w:rsidTr="00B459C0">
        <w:trPr>
          <w:jc w:val="center"/>
        </w:trPr>
        <w:tc>
          <w:tcPr>
            <w:tcW w:w="568" w:type="dxa"/>
            <w:vMerge/>
            <w:tcBorders>
              <w:left w:val="single" w:sz="4" w:space="0" w:color="auto"/>
              <w:right w:val="single" w:sz="4" w:space="0" w:color="auto"/>
            </w:tcBorders>
            <w:shd w:val="clear" w:color="auto" w:fill="FFFFFF"/>
            <w:vAlign w:val="center"/>
          </w:tcPr>
          <w:p w:rsidR="005A33F5" w:rsidRPr="00B3461D" w:rsidRDefault="005A33F5"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5A33F5" w:rsidRPr="005A33F5" w:rsidRDefault="00B459C0" w:rsidP="00B459C0">
            <w:pPr>
              <w:jc w:val="both"/>
              <w:rPr>
                <w:rFonts w:asciiTheme="minorHAnsi" w:hAnsiTheme="minorHAnsi" w:cs="Tahoma"/>
                <w:color w:val="000000"/>
                <w:sz w:val="14"/>
                <w:szCs w:val="16"/>
              </w:rPr>
            </w:pPr>
            <w:r w:rsidRPr="00B459C0">
              <w:rPr>
                <w:rFonts w:asciiTheme="minorHAnsi" w:hAnsiTheme="minorHAnsi" w:cs="Tahoma"/>
                <w:color w:val="000000"/>
                <w:sz w:val="14"/>
                <w:szCs w:val="16"/>
              </w:rPr>
              <w:t>REGULACIÓN SANITARIA</w:t>
            </w:r>
          </w:p>
        </w:tc>
        <w:tc>
          <w:tcPr>
            <w:tcW w:w="850"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c>
          <w:tcPr>
            <w:tcW w:w="1134" w:type="dxa"/>
            <w:shd w:val="clear" w:color="auto" w:fill="FFFFFF"/>
            <w:vAlign w:val="center"/>
          </w:tcPr>
          <w:p w:rsidR="005A33F5" w:rsidRPr="00B3461D" w:rsidRDefault="005A33F5"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No.1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No.2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 xml:space="preserve">JURISDICCIÓN No.3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No.4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JURISDICCIÓN No.5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Default="00B459C0" w:rsidP="006B5785">
            <w:pPr>
              <w:jc w:val="both"/>
              <w:rPr>
                <w:rFonts w:asciiTheme="minorHAnsi" w:hAnsiTheme="minorHAnsi" w:cs="Tahoma"/>
                <w:color w:val="000000"/>
                <w:sz w:val="14"/>
                <w:szCs w:val="16"/>
                <w:lang w:val="es-ES"/>
              </w:rPr>
            </w:pPr>
            <w:r>
              <w:rPr>
                <w:rFonts w:asciiTheme="minorHAnsi" w:hAnsiTheme="minorHAnsi" w:cs="Tahoma"/>
                <w:color w:val="000000"/>
                <w:sz w:val="14"/>
                <w:szCs w:val="16"/>
                <w:lang w:val="es-ES"/>
              </w:rPr>
              <w:t>JURISDICCIÓN No.6</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Pr>
                <w:rFonts w:asciiTheme="minorHAnsi" w:hAnsiTheme="minorHAnsi" w:cs="Tahoma"/>
                <w:color w:val="000000"/>
                <w:sz w:val="14"/>
                <w:szCs w:val="16"/>
                <w:lang w:val="es-ES"/>
              </w:rPr>
              <w:t xml:space="preserve">JURISDICCION No.7 </w:t>
            </w:r>
          </w:p>
        </w:tc>
        <w:tc>
          <w:tcPr>
            <w:tcW w:w="850"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ind w:right="-70"/>
              <w:jc w:val="center"/>
              <w:rPr>
                <w:rFonts w:asciiTheme="minorHAnsi" w:hAnsiTheme="minorHAnsi"/>
                <w:bCs/>
                <w:sz w:val="16"/>
                <w:szCs w:val="16"/>
              </w:rPr>
            </w:pPr>
          </w:p>
        </w:tc>
      </w:tr>
      <w:tr w:rsidR="00B459C0" w:rsidRPr="00B3461D" w:rsidTr="00B459C0">
        <w:trPr>
          <w:jc w:val="center"/>
        </w:trPr>
        <w:tc>
          <w:tcPr>
            <w:tcW w:w="568" w:type="dxa"/>
            <w:vMerge/>
            <w:tcBorders>
              <w:left w:val="single" w:sz="4" w:space="0" w:color="auto"/>
              <w:bottom w:val="single" w:sz="4" w:space="0" w:color="auto"/>
              <w:right w:val="single" w:sz="4" w:space="0" w:color="auto"/>
            </w:tcBorders>
            <w:shd w:val="clear" w:color="auto" w:fill="FFFFFF"/>
            <w:vAlign w:val="center"/>
          </w:tcPr>
          <w:p w:rsidR="00B459C0" w:rsidRPr="00B3461D" w:rsidRDefault="00B459C0" w:rsidP="00B459C0">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B459C0" w:rsidRPr="005A33F5" w:rsidRDefault="00B459C0" w:rsidP="006B5785">
            <w:pPr>
              <w:jc w:val="both"/>
              <w:rPr>
                <w:rFonts w:asciiTheme="minorHAnsi" w:hAnsiTheme="minorHAnsi" w:cs="Tahoma"/>
                <w:color w:val="000000"/>
                <w:sz w:val="14"/>
                <w:szCs w:val="16"/>
              </w:rPr>
            </w:pPr>
            <w:r w:rsidRPr="005A33F5">
              <w:rPr>
                <w:rFonts w:asciiTheme="minorHAnsi" w:hAnsiTheme="minorHAnsi" w:cs="Tahoma"/>
                <w:color w:val="000000"/>
                <w:sz w:val="14"/>
                <w:szCs w:val="16"/>
                <w:lang w:val="es-ES"/>
              </w:rPr>
              <w:t>JURISDICCION No.</w:t>
            </w:r>
            <w:r>
              <w:rPr>
                <w:rFonts w:asciiTheme="minorHAnsi" w:hAnsiTheme="minorHAnsi" w:cs="Tahoma"/>
                <w:color w:val="000000"/>
                <w:sz w:val="14"/>
                <w:szCs w:val="16"/>
                <w:lang w:val="es-ES"/>
              </w:rPr>
              <w:t xml:space="preserve"> 8</w:t>
            </w:r>
          </w:p>
        </w:tc>
        <w:tc>
          <w:tcPr>
            <w:tcW w:w="850"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c>
          <w:tcPr>
            <w:tcW w:w="1134" w:type="dxa"/>
            <w:shd w:val="clear" w:color="auto" w:fill="FFFFFF"/>
            <w:vAlign w:val="center"/>
          </w:tcPr>
          <w:p w:rsidR="00B459C0" w:rsidRPr="00B3461D" w:rsidRDefault="00B459C0" w:rsidP="00B459C0">
            <w:pPr>
              <w:jc w:val="center"/>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5A33F5">
        <w:trPr>
          <w:trHeight w:val="209"/>
        </w:trPr>
        <w:tc>
          <w:tcPr>
            <w:tcW w:w="1663"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690A67" w:rsidRDefault="00690A67">
      <w:pPr>
        <w:spacing w:after="200" w:line="276" w:lineRule="auto"/>
        <w:rPr>
          <w:rFonts w:ascii="Calibri" w:hAnsi="Calibri" w:cs="Arial"/>
          <w:b/>
          <w:bCs/>
        </w:rPr>
      </w:pPr>
      <w:r>
        <w:rPr>
          <w:rFonts w:ascii="Calibri" w:hAnsi="Calibri" w:cs="Arial"/>
          <w:b/>
          <w:bCs/>
        </w:rPr>
        <w:br w:type="page"/>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690A67" w:rsidRDefault="00690A67">
      <w:pPr>
        <w:spacing w:after="200" w:line="276" w:lineRule="auto"/>
        <w:rPr>
          <w:rFonts w:ascii="Calibri" w:hAnsi="Calibri" w:cs="Arial"/>
          <w:b/>
          <w:bCs/>
        </w:rPr>
      </w:pPr>
      <w:r>
        <w:rPr>
          <w:rFonts w:ascii="Calibri" w:hAnsi="Calibri" w:cs="Arial"/>
          <w:b/>
          <w:bCs/>
        </w:rPr>
        <w:br w:type="page"/>
      </w: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57153">
        <w:rPr>
          <w:rFonts w:ascii="Calibri" w:hAnsi="Calibri" w:cs="Calibri"/>
          <w:sz w:val="20"/>
          <w:szCs w:val="20"/>
        </w:rPr>
        <w:t>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B5785">
        <w:rPr>
          <w:rFonts w:ascii="Calibri" w:hAnsi="Calibri" w:cs="Calibri"/>
          <w:b/>
          <w:bCs/>
          <w:sz w:val="20"/>
          <w:szCs w:val="20"/>
        </w:rPr>
        <w:t>N43</w:t>
      </w:r>
      <w:r>
        <w:rPr>
          <w:rFonts w:ascii="Calibri" w:hAnsi="Calibri" w:cs="Calibri"/>
          <w:b/>
          <w:bCs/>
          <w:sz w:val="20"/>
          <w:szCs w:val="20"/>
        </w:rPr>
        <w:t>-201</w:t>
      </w:r>
      <w:r w:rsidR="00757153">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392E0B">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392E0B">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392E0B">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A09CD" w:rsidRDefault="00BA09CD" w:rsidP="00B37CE3">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B5785">
        <w:rPr>
          <w:rFonts w:asciiTheme="minorHAnsi" w:hAnsiTheme="minorHAnsi" w:cstheme="minorHAnsi"/>
          <w:b/>
          <w:u w:val="single"/>
        </w:rPr>
        <w:t>N43</w:t>
      </w:r>
      <w:r w:rsidRPr="00FA4A0F">
        <w:rPr>
          <w:rFonts w:asciiTheme="minorHAnsi" w:hAnsiTheme="minorHAnsi" w:cstheme="minorHAnsi"/>
          <w:b/>
          <w:u w:val="single"/>
        </w:rPr>
        <w:t>-201</w:t>
      </w:r>
      <w:r w:rsidR="00757153">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B5785">
        <w:rPr>
          <w:rFonts w:ascii="Calibri" w:hAnsi="Calibri" w:cs="Calibri"/>
          <w:b/>
          <w:bCs/>
          <w:sz w:val="20"/>
          <w:szCs w:val="20"/>
        </w:rPr>
        <w:t>N43</w:t>
      </w:r>
      <w:r w:rsidR="00757153">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B5785">
        <w:rPr>
          <w:rFonts w:ascii="Calibri" w:hAnsi="Calibri"/>
          <w:b/>
          <w:bCs/>
          <w:sz w:val="20"/>
          <w:szCs w:val="20"/>
        </w:rPr>
        <w:t>N43</w:t>
      </w:r>
      <w:r>
        <w:rPr>
          <w:rFonts w:ascii="Calibri" w:hAnsi="Calibri"/>
          <w:b/>
          <w:bCs/>
          <w:sz w:val="20"/>
          <w:szCs w:val="20"/>
        </w:rPr>
        <w:t>-201</w:t>
      </w:r>
      <w:r w:rsidR="00757153">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rsidTr="003632F9">
        <w:trPr>
          <w:trHeight w:val="64"/>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690A67" w:rsidRPr="00690A67" w:rsidRDefault="00690A67" w:rsidP="00690A67">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81"/>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690A67" w:rsidRPr="00690A67" w:rsidRDefault="00690A67" w:rsidP="00690A67">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218"/>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cs="Arial"/>
                <w:sz w:val="16"/>
                <w:szCs w:val="16"/>
              </w:rPr>
              <w:t>Copia fotostática y original para cotejo del registro patronal ante el I.M.S.S. a nombre del concursante y copia simple de la última declaración</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sz w:val="16"/>
                <w:szCs w:val="16"/>
              </w:rPr>
              <w:t xml:space="preserve">Original de oficio y copia para su cotejo expedida por el I.M.S.S. mediante el cual acredite que el licitante no tiene adeudo con dicho Instituto, misma que deberá tener fecha posterior a la presentación de la presente convocatoria.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5"/>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690A67" w:rsidRPr="00690A67" w:rsidRDefault="00690A67" w:rsidP="00690A67">
            <w:pPr>
              <w:spacing w:after="120"/>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w:t>
            </w:r>
            <w:proofErr w:type="spellStart"/>
            <w:r w:rsidR="007F1E44">
              <w:rPr>
                <w:rFonts w:asciiTheme="minorHAnsi" w:hAnsiTheme="minorHAnsi"/>
                <w:sz w:val="16"/>
                <w:szCs w:val="16"/>
              </w:rPr>
              <w:t>chaquetín</w:t>
            </w:r>
            <w:proofErr w:type="spellEnd"/>
            <w:r w:rsidR="007F1E44">
              <w:rPr>
                <w:rFonts w:asciiTheme="minorHAnsi" w:hAnsiTheme="minorHAnsi"/>
                <w:sz w:val="16"/>
                <w:szCs w:val="16"/>
              </w:rPr>
              <w:t>, aunado a esto el 40% debe contar con uniforme tipo quirúrgico para realizar funciones en áreas crítica como lo son quirófanos, terapias intensivas, etc.)</w:t>
            </w:r>
            <w:r w:rsidRPr="00690A67">
              <w:rPr>
                <w:rFonts w:asciiTheme="minorHAnsi" w:hAnsiTheme="minorHAnsi"/>
                <w:sz w:val="16"/>
                <w:szCs w:val="16"/>
              </w:rPr>
              <w:t xml:space="preserve">;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690A67">
              <w:rPr>
                <w:rFonts w:asciiTheme="minorHAnsi" w:hAnsiTheme="minorHAnsi"/>
                <w:sz w:val="16"/>
                <w:szCs w:val="16"/>
              </w:rPr>
              <w:t>bio</w:t>
            </w:r>
            <w:proofErr w:type="spellEnd"/>
            <w:r w:rsidRPr="00690A67">
              <w:rPr>
                <w:rFonts w:asciiTheme="minorHAnsi" w:hAnsiTheme="minorHAnsi"/>
                <w:sz w:val="16"/>
                <w:szCs w:val="16"/>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70"/>
          <w:jc w:val="center"/>
        </w:trPr>
        <w:tc>
          <w:tcPr>
            <w:tcW w:w="674" w:type="dxa"/>
            <w:vAlign w:val="center"/>
          </w:tcPr>
          <w:p w:rsidR="00690A67" w:rsidRPr="00DF5AB9" w:rsidRDefault="00690A67"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8C0E47">
        <w:trPr>
          <w:trHeight w:val="96"/>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w:t>
            </w:r>
            <w:proofErr w:type="spellStart"/>
            <w:r w:rsidRPr="00690A67">
              <w:rPr>
                <w:rFonts w:asciiTheme="minorHAnsi" w:hAnsiTheme="minorHAnsi"/>
                <w:sz w:val="16"/>
                <w:szCs w:val="16"/>
              </w:rPr>
              <w:t>checador</w:t>
            </w:r>
            <w:proofErr w:type="spellEnd"/>
            <w:r w:rsidRPr="00690A67">
              <w:rPr>
                <w:rFonts w:asciiTheme="minorHAnsi" w:hAnsiTheme="minorHAnsi"/>
                <w:sz w:val="16"/>
                <w:szCs w:val="16"/>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lastRenderedPageBreak/>
              <w:t>13</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sz w:val="16"/>
                <w:szCs w:val="16"/>
              </w:rPr>
              <w:t xml:space="preserve">Deberá presentar con el cual acredite que dentro de la plantilla laboral cuenta con cuando menos la cantidad de elementos requeridos para el servicio en la presente licitación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AA0B61" w:rsidRDefault="00690A67" w:rsidP="008C0E47">
            <w:pPr>
              <w:pStyle w:val="Default"/>
              <w:jc w:val="center"/>
              <w:rPr>
                <w:rFonts w:ascii="Calibri" w:hAnsi="Calibri"/>
                <w:b/>
                <w:sz w:val="16"/>
                <w:szCs w:val="16"/>
              </w:rPr>
            </w:pPr>
            <w:r>
              <w:rPr>
                <w:rFonts w:ascii="Calibri" w:hAnsi="Calibri"/>
                <w:b/>
                <w:sz w:val="16"/>
                <w:szCs w:val="16"/>
              </w:rPr>
              <w:t>16</w:t>
            </w:r>
          </w:p>
        </w:tc>
        <w:tc>
          <w:tcPr>
            <w:tcW w:w="7506" w:type="dxa"/>
          </w:tcPr>
          <w:p w:rsidR="00690A67" w:rsidRPr="00690A67" w:rsidRDefault="00690A67" w:rsidP="00690A67">
            <w:pPr>
              <w:tabs>
                <w:tab w:val="left" w:pos="1276"/>
              </w:tabs>
              <w:jc w:val="both"/>
              <w:rPr>
                <w:bCs/>
                <w:sz w:val="16"/>
                <w:szCs w:val="16"/>
              </w:rPr>
            </w:pPr>
            <w:r w:rsidRPr="00690A67">
              <w:rPr>
                <w:rFonts w:asciiTheme="minorHAnsi" w:hAnsiTheme="minorHAnsi" w:cs="Arial"/>
                <w:sz w:val="16"/>
                <w:szCs w:val="16"/>
              </w:rPr>
              <w:t>Carta Compromiso que si resulta con la adjudicación hará entrega de “Póliza de seguro de responsabilidad civil” en el plazo establecido.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sz w:val="16"/>
                <w:szCs w:val="16"/>
              </w:rPr>
            </w:pPr>
            <w:r>
              <w:rPr>
                <w:rFonts w:ascii="Calibri" w:hAnsi="Calibri"/>
                <w:b/>
                <w:sz w:val="16"/>
                <w:szCs w:val="16"/>
              </w:rPr>
              <w:t>17</w:t>
            </w:r>
          </w:p>
        </w:tc>
        <w:tc>
          <w:tcPr>
            <w:tcW w:w="7506" w:type="dxa"/>
          </w:tcPr>
          <w:p w:rsidR="00690A67" w:rsidRPr="00690A67" w:rsidRDefault="00690A67" w:rsidP="00690A67">
            <w:pPr>
              <w:tabs>
                <w:tab w:val="left" w:pos="993"/>
              </w:tabs>
              <w:jc w:val="both"/>
              <w:rPr>
                <w:sz w:val="16"/>
                <w:szCs w:val="16"/>
              </w:rPr>
            </w:pPr>
            <w:r w:rsidRPr="00690A67">
              <w:rPr>
                <w:rFonts w:asciiTheme="minorHAnsi" w:hAnsiTheme="minorHAnsi"/>
                <w:bCs/>
                <w:sz w:val="16"/>
                <w:szCs w:val="16"/>
              </w:rPr>
              <w:t>Los licitantes d</w:t>
            </w:r>
            <w:r w:rsidRPr="00690A67">
              <w:rPr>
                <w:rFonts w:asciiTheme="minorHAnsi" w:hAnsiTheme="minorHAnsi"/>
                <w:sz w:val="16"/>
                <w:szCs w:val="16"/>
              </w:rPr>
              <w:t xml:space="preserve">eberán presentar 2 cartas </w:t>
            </w:r>
            <w:proofErr w:type="spellStart"/>
            <w:r w:rsidRPr="00690A67">
              <w:rPr>
                <w:rFonts w:asciiTheme="minorHAnsi" w:hAnsiTheme="minorHAnsi"/>
                <w:sz w:val="16"/>
                <w:szCs w:val="16"/>
              </w:rPr>
              <w:t>emitidas</w:t>
            </w:r>
            <w:proofErr w:type="spellEnd"/>
            <w:r w:rsidRPr="00690A67">
              <w:rPr>
                <w:rFonts w:asciiTheme="minorHAnsi" w:hAnsiTheme="minorHAnsi"/>
                <w:sz w:val="16"/>
                <w:szCs w:val="16"/>
              </w:rPr>
              <w:t xml:space="preserve">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690A67" w:rsidRPr="00690A67" w:rsidRDefault="00690A67" w:rsidP="00690A67">
            <w:pPr>
              <w:tabs>
                <w:tab w:val="left" w:pos="993"/>
              </w:tabs>
              <w:jc w:val="both"/>
              <w:rPr>
                <w:sz w:val="16"/>
                <w:szCs w:val="16"/>
              </w:rPr>
            </w:pPr>
            <w:r w:rsidRPr="00690A67">
              <w:rPr>
                <w:rFonts w:asciiTheme="minorHAnsi" w:hAnsiTheme="minorHAnsi"/>
                <w:bCs/>
                <w:sz w:val="16"/>
                <w:szCs w:val="16"/>
              </w:rPr>
              <w:t xml:space="preserve">Cd o USB con el total de los documentos incluidos en el sobre técnico en formato </w:t>
            </w:r>
            <w:proofErr w:type="spellStart"/>
            <w:r w:rsidRPr="00690A67">
              <w:rPr>
                <w:rFonts w:asciiTheme="minorHAnsi" w:hAnsiTheme="minorHAnsi"/>
                <w:bCs/>
                <w:sz w:val="16"/>
                <w:szCs w:val="16"/>
              </w:rPr>
              <w:t>pdf</w:t>
            </w:r>
            <w:proofErr w:type="spellEnd"/>
            <w:r w:rsidRPr="00690A67">
              <w:rPr>
                <w:rFonts w:asciiTheme="minorHAnsi" w:hAnsiTheme="minorHAnsi"/>
                <w:bCs/>
                <w:sz w:val="16"/>
                <w:szCs w:val="16"/>
              </w:rPr>
              <w:t xml:space="preserve">, </w:t>
            </w:r>
            <w:proofErr w:type="spellStart"/>
            <w:r w:rsidRPr="00690A67">
              <w:rPr>
                <w:rFonts w:asciiTheme="minorHAnsi" w:hAnsiTheme="minorHAnsi"/>
                <w:bCs/>
                <w:sz w:val="16"/>
                <w:szCs w:val="16"/>
              </w:rPr>
              <w:t>word</w:t>
            </w:r>
            <w:proofErr w:type="spellEnd"/>
            <w:r w:rsidRPr="00690A67">
              <w:rPr>
                <w:rFonts w:asciiTheme="minorHAnsi" w:hAnsiTheme="minorHAnsi"/>
                <w:bCs/>
                <w:sz w:val="16"/>
                <w:szCs w:val="16"/>
              </w:rPr>
              <w:t xml:space="preserve"> o </w:t>
            </w:r>
            <w:proofErr w:type="spellStart"/>
            <w:r w:rsidRPr="00690A67">
              <w:rPr>
                <w:rFonts w:asciiTheme="minorHAnsi" w:hAnsiTheme="minorHAnsi"/>
                <w:bCs/>
                <w:sz w:val="16"/>
                <w:szCs w:val="16"/>
              </w:rPr>
              <w:t>excel</w:t>
            </w:r>
            <w:proofErr w:type="spellEnd"/>
            <w:r w:rsidRPr="00690A67">
              <w:rPr>
                <w:rFonts w:asciiTheme="minorHAnsi" w:hAnsiTheme="minorHAnsi"/>
                <w:bCs/>
                <w:sz w:val="16"/>
                <w:szCs w:val="16"/>
              </w:rPr>
              <w:t xml:space="preserve"> únicamente para agilizar la conducción y desarrollo del evento.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690A67"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50</w:t>
            </w:r>
            <w:r w:rsidRPr="00690A67">
              <w:rPr>
                <w:rFonts w:asciiTheme="minorHAnsi" w:hAnsiTheme="minorHAnsi" w:cs="Arial"/>
                <w:sz w:val="16"/>
                <w:szCs w:val="16"/>
              </w:rPr>
              <w:t xml:space="preserve"> </w:t>
            </w:r>
            <w:proofErr w:type="spellStart"/>
            <w:r w:rsidRPr="00690A67">
              <w:rPr>
                <w:rFonts w:asciiTheme="minorHAnsi" w:hAnsiTheme="minorHAnsi" w:cs="Arial"/>
                <w:sz w:val="16"/>
                <w:szCs w:val="16"/>
              </w:rPr>
              <w:t>Fracc</w:t>
            </w:r>
            <w:proofErr w:type="spellEnd"/>
            <w:r w:rsidRPr="00690A67">
              <w:rPr>
                <w:rFonts w:asciiTheme="minorHAnsi" w:hAnsiTheme="minorHAnsi" w:cs="Arial"/>
                <w:sz w:val="16"/>
                <w:szCs w:val="16"/>
              </w:rPr>
              <w:t xml:space="preserve">. XXIII de La Ley de responsabilidades de los Servidores Públicos del Estado y Municipios de Nuevo León 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690A67"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690A67" w:rsidRPr="00690A67" w:rsidRDefault="00690A67" w:rsidP="00690A67">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estatales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en caso de ser propietario..</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8C0E47">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113C47"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113C47" w:rsidRPr="00690A67" w:rsidRDefault="00113C47" w:rsidP="00690A67">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w:t>
            </w:r>
            <w:r w:rsidRPr="00690A67">
              <w:rPr>
                <w:rFonts w:asciiTheme="minorHAnsi" w:hAnsiTheme="minorHAnsi" w:cs="Arial"/>
                <w:sz w:val="16"/>
                <w:szCs w:val="16"/>
              </w:rPr>
              <w:lastRenderedPageBreak/>
              <w:t xml:space="preserve">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En caso de que no participen en propuestas conjuntas deberá manifestarlo por escrito bajo protesta de decir verdad, en este último supuesto de no presentar dicho escrito no será motivo de rechazo de las propuestas.</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113C47" w:rsidRPr="00AA0B61" w:rsidRDefault="00113C47" w:rsidP="006B5785">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sidR="00690A67">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B5785">
        <w:rPr>
          <w:rFonts w:asciiTheme="minorHAnsi" w:hAnsiTheme="minorHAnsi"/>
          <w:color w:val="auto"/>
          <w:sz w:val="18"/>
          <w:szCs w:val="16"/>
        </w:rPr>
        <w:t>N43</w:t>
      </w:r>
      <w:r w:rsidRPr="009A4F2F">
        <w:rPr>
          <w:rFonts w:asciiTheme="minorHAnsi" w:hAnsiTheme="minorHAnsi"/>
          <w:color w:val="auto"/>
          <w:sz w:val="18"/>
          <w:szCs w:val="16"/>
        </w:rPr>
        <w:t>-201</w:t>
      </w:r>
      <w:r w:rsidR="00757153">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B5785">
        <w:rPr>
          <w:rFonts w:asciiTheme="minorHAnsi" w:hAnsiTheme="minorHAnsi"/>
          <w:color w:val="auto"/>
          <w:sz w:val="18"/>
          <w:szCs w:val="16"/>
        </w:rPr>
        <w:t>N43</w:t>
      </w:r>
      <w:r w:rsidRPr="009A4F2F">
        <w:rPr>
          <w:rFonts w:asciiTheme="minorHAnsi" w:hAnsiTheme="minorHAnsi"/>
          <w:color w:val="auto"/>
          <w:sz w:val="18"/>
          <w:szCs w:val="16"/>
        </w:rPr>
        <w:t>-201</w:t>
      </w:r>
      <w:r w:rsidR="00757153">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6B5785">
        <w:rPr>
          <w:rFonts w:asciiTheme="minorHAnsi" w:hAnsiTheme="minorHAnsi"/>
          <w:sz w:val="17"/>
          <w:szCs w:val="17"/>
        </w:rPr>
        <w:t>N43</w:t>
      </w:r>
      <w:r w:rsidRPr="00735FBC">
        <w:rPr>
          <w:rFonts w:asciiTheme="minorHAnsi" w:hAnsiTheme="minorHAnsi"/>
          <w:sz w:val="17"/>
          <w:szCs w:val="17"/>
        </w:rPr>
        <w:t>-201</w:t>
      </w:r>
      <w:r w:rsidR="00757153">
        <w:rPr>
          <w:rFonts w:asciiTheme="minorHAnsi" w:hAnsiTheme="minorHAnsi"/>
          <w:sz w:val="17"/>
          <w:szCs w:val="17"/>
        </w:rPr>
        <w:t>6</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lastRenderedPageBreak/>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lastRenderedPageBreak/>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roporcionará el personal, equipo (escobas, recogedores, carritos de aseo, pulidoras de piso, trapeadores, aspiradoras, etc.) y material de limpieza adecuado (bolsas de basura, papel sanitario, cloro, jabón de tocador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rsidR="00771117" w:rsidRPr="00A73086" w:rsidRDefault="00771117" w:rsidP="00771117">
      <w:pPr>
        <w:jc w:val="both"/>
        <w:rPr>
          <w:rFonts w:asciiTheme="minorHAnsi" w:hAnsiTheme="minorHAnsi"/>
          <w:sz w:val="17"/>
          <w:szCs w:val="17"/>
        </w:rPr>
      </w:pPr>
    </w:p>
    <w:p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771117" w:rsidRPr="00A73086" w:rsidRDefault="00771117" w:rsidP="00771117">
      <w:pPr>
        <w:ind w:right="51"/>
        <w:jc w:val="both"/>
        <w:rPr>
          <w:rFonts w:asciiTheme="minorHAnsi" w:hAnsiTheme="minorHAnsi" w:cs="Tahoma"/>
          <w:sz w:val="17"/>
          <w:szCs w:val="17"/>
        </w:rPr>
      </w:pPr>
    </w:p>
    <w:p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735FBC" w:rsidRPr="00735FBC" w:rsidRDefault="00735FBC" w:rsidP="00771117">
      <w:pPr>
        <w:ind w:right="5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w:t>
      </w:r>
      <w:r w:rsidRPr="00735FBC">
        <w:rPr>
          <w:rFonts w:asciiTheme="minorHAnsi" w:hAnsiTheme="minorHAnsi" w:cs="Tahoma"/>
          <w:sz w:val="17"/>
          <w:szCs w:val="17"/>
        </w:rPr>
        <w:lastRenderedPageBreak/>
        <w:t xml:space="preserve">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12"/>
          <w:numId w:val="0"/>
        </w:numPr>
        <w:jc w:val="both"/>
        <w:rPr>
          <w:rFonts w:asciiTheme="minorHAnsi" w:hAnsiTheme="minorHAnsi" w:cs="Tahoma"/>
          <w:sz w:val="17"/>
          <w:szCs w:val="17"/>
        </w:rPr>
      </w:pP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tabs>
          <w:tab w:val="left" w:pos="360"/>
        </w:tabs>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90" w:rsidRDefault="00AB5990" w:rsidP="007F0B73">
      <w:r>
        <w:separator/>
      </w:r>
    </w:p>
  </w:endnote>
  <w:endnote w:type="continuationSeparator" w:id="0">
    <w:p w:rsidR="00AB5990" w:rsidRDefault="00AB599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6B5785" w:rsidRPr="00CE2E1F" w:rsidRDefault="006B5785" w:rsidP="004C675C">
        <w:pPr>
          <w:pStyle w:val="Piedepgina"/>
          <w:jc w:val="center"/>
          <w:rPr>
            <w:b/>
            <w:color w:val="009999"/>
          </w:rPr>
        </w:pPr>
        <w:r>
          <w:rPr>
            <w:color w:val="009999"/>
          </w:rPr>
          <w:t>_____________________________________________________________________________________________________</w:t>
        </w:r>
      </w:p>
      <w:p w:rsidR="006B5785" w:rsidRDefault="006B5785" w:rsidP="004C675C">
        <w:pPr>
          <w:pStyle w:val="Piedepgina"/>
          <w:ind w:right="-232" w:hanging="284"/>
          <w:jc w:val="center"/>
          <w:rPr>
            <w:rFonts w:ascii="Century Gothic" w:hAnsi="Century Gothic"/>
            <w:b/>
            <w:color w:val="009999"/>
            <w:sz w:val="18"/>
            <w:szCs w:val="14"/>
          </w:rPr>
        </w:pPr>
      </w:p>
      <w:p w:rsidR="006B5785" w:rsidRPr="00CE2E1F" w:rsidRDefault="006B578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6B5785" w:rsidRPr="00CE2E1F" w:rsidRDefault="006B5785"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N43-</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96298">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96298">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6B5785" w:rsidRPr="00CE2E1F" w:rsidRDefault="00AB5990" w:rsidP="004C675C">
        <w:pPr>
          <w:pStyle w:val="Piedepgina"/>
          <w:jc w:val="center"/>
          <w:rPr>
            <w:b/>
            <w:color w:val="009999"/>
          </w:rPr>
        </w:pPr>
      </w:p>
    </w:sdtContent>
  </w:sdt>
  <w:p w:rsidR="006B5785" w:rsidRPr="004C675C" w:rsidRDefault="006B5785" w:rsidP="004C675C">
    <w:pPr>
      <w:pStyle w:val="Piedepgina"/>
    </w:pPr>
  </w:p>
  <w:p w:rsidR="006B5785" w:rsidRDefault="006B5785"/>
  <w:p w:rsidR="006B5785" w:rsidRDefault="006B5785"/>
  <w:p w:rsidR="006B5785" w:rsidRDefault="006B5785"/>
  <w:p w:rsidR="006B5785" w:rsidRDefault="006B5785"/>
  <w:p w:rsidR="006B5785" w:rsidRDefault="006B5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90" w:rsidRDefault="00AB5990" w:rsidP="007F0B73">
      <w:r>
        <w:separator/>
      </w:r>
    </w:p>
  </w:footnote>
  <w:footnote w:type="continuationSeparator" w:id="0">
    <w:p w:rsidR="00AB5990" w:rsidRDefault="00AB5990"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85" w:rsidRPr="00C765F1" w:rsidRDefault="006B578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2E598E6A" wp14:editId="3CB93653">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B5785" w:rsidRPr="00C765F1" w:rsidRDefault="006B5785" w:rsidP="00313C66">
    <w:pPr>
      <w:jc w:val="center"/>
      <w:rPr>
        <w:rFonts w:ascii="Corbel" w:hAnsi="Corbel"/>
        <w:b/>
        <w:szCs w:val="16"/>
      </w:rPr>
    </w:pPr>
    <w:r w:rsidRPr="00C765F1">
      <w:rPr>
        <w:rFonts w:ascii="Corbel" w:hAnsi="Corbel"/>
        <w:b/>
        <w:szCs w:val="16"/>
      </w:rPr>
      <w:t>SERVICIOS DE SALUD DE NUEVO LEÓN</w:t>
    </w:r>
  </w:p>
  <w:p w:rsidR="006B5785" w:rsidRDefault="006B5785" w:rsidP="00D6728A">
    <w:pPr>
      <w:tabs>
        <w:tab w:val="left" w:pos="7251"/>
      </w:tabs>
      <w:jc w:val="center"/>
    </w:pPr>
    <w:r w:rsidRPr="00C765F1">
      <w:rPr>
        <w:rFonts w:ascii="Corbel" w:hAnsi="Corbel"/>
        <w:b/>
        <w:szCs w:val="16"/>
      </w:rPr>
      <w:t>ORGANISMO PÚBLICO DESCENTRALIZADO</w:t>
    </w:r>
  </w:p>
  <w:p w:rsidR="006B5785" w:rsidRDefault="006B5785"/>
  <w:p w:rsidR="006B5785" w:rsidRDefault="006B5785"/>
  <w:p w:rsidR="006B5785" w:rsidRDefault="006B57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11"/>
  </w:num>
  <w:num w:numId="3">
    <w:abstractNumId w:val="30"/>
  </w:num>
  <w:num w:numId="4">
    <w:abstractNumId w:val="41"/>
  </w:num>
  <w:num w:numId="5">
    <w:abstractNumId w:val="6"/>
  </w:num>
  <w:num w:numId="6">
    <w:abstractNumId w:val="0"/>
  </w:num>
  <w:num w:numId="7">
    <w:abstractNumId w:val="21"/>
  </w:num>
  <w:num w:numId="8">
    <w:abstractNumId w:val="20"/>
  </w:num>
  <w:num w:numId="9">
    <w:abstractNumId w:val="37"/>
  </w:num>
  <w:num w:numId="10">
    <w:abstractNumId w:val="22"/>
  </w:num>
  <w:num w:numId="11">
    <w:abstractNumId w:val="13"/>
  </w:num>
  <w:num w:numId="12">
    <w:abstractNumId w:val="14"/>
  </w:num>
  <w:num w:numId="13">
    <w:abstractNumId w:val="15"/>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2"/>
  </w:num>
  <w:num w:numId="22">
    <w:abstractNumId w:val="35"/>
  </w:num>
  <w:num w:numId="23">
    <w:abstractNumId w:val="27"/>
  </w:num>
  <w:num w:numId="24">
    <w:abstractNumId w:val="38"/>
  </w:num>
  <w:num w:numId="25">
    <w:abstractNumId w:val="44"/>
  </w:num>
  <w:num w:numId="26">
    <w:abstractNumId w:val="10"/>
  </w:num>
  <w:num w:numId="27">
    <w:abstractNumId w:val="42"/>
  </w:num>
  <w:num w:numId="28">
    <w:abstractNumId w:val="45"/>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8"/>
  </w:num>
  <w:num w:numId="37">
    <w:abstractNumId w:val="39"/>
  </w:num>
  <w:num w:numId="38">
    <w:abstractNumId w:val="46"/>
  </w:num>
  <w:num w:numId="39">
    <w:abstractNumId w:val="18"/>
  </w:num>
  <w:num w:numId="40">
    <w:abstractNumId w:val="17"/>
  </w:num>
  <w:num w:numId="41">
    <w:abstractNumId w:val="23"/>
  </w:num>
  <w:num w:numId="42">
    <w:abstractNumId w:val="7"/>
  </w:num>
  <w:num w:numId="43">
    <w:abstractNumId w:val="9"/>
  </w:num>
  <w:num w:numId="44">
    <w:abstractNumId w:val="25"/>
  </w:num>
  <w:num w:numId="45">
    <w:abstractNumId w:val="48"/>
  </w:num>
  <w:num w:numId="46">
    <w:abstractNumId w:val="16"/>
  </w:num>
  <w:num w:numId="47">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2021"/>
    <w:rsid w:val="000348C5"/>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0654D"/>
    <w:rsid w:val="00113C47"/>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1CD2"/>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62420"/>
    <w:rsid w:val="00262CA6"/>
    <w:rsid w:val="00263BDA"/>
    <w:rsid w:val="00266E4C"/>
    <w:rsid w:val="00267C25"/>
    <w:rsid w:val="002730FC"/>
    <w:rsid w:val="002752D3"/>
    <w:rsid w:val="0027668D"/>
    <w:rsid w:val="00277106"/>
    <w:rsid w:val="00280B21"/>
    <w:rsid w:val="0028407E"/>
    <w:rsid w:val="00284F3E"/>
    <w:rsid w:val="00286D6C"/>
    <w:rsid w:val="00287D5B"/>
    <w:rsid w:val="002914D9"/>
    <w:rsid w:val="002939BD"/>
    <w:rsid w:val="00297643"/>
    <w:rsid w:val="002A290C"/>
    <w:rsid w:val="002B2579"/>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10ACA"/>
    <w:rsid w:val="003110CA"/>
    <w:rsid w:val="00311440"/>
    <w:rsid w:val="00311634"/>
    <w:rsid w:val="00311B0C"/>
    <w:rsid w:val="00313C66"/>
    <w:rsid w:val="003179CA"/>
    <w:rsid w:val="00321765"/>
    <w:rsid w:val="003226DC"/>
    <w:rsid w:val="00325647"/>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4D22"/>
    <w:rsid w:val="003E6595"/>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3280"/>
    <w:rsid w:val="004851BF"/>
    <w:rsid w:val="00487186"/>
    <w:rsid w:val="004871CF"/>
    <w:rsid w:val="0049243D"/>
    <w:rsid w:val="004A4C14"/>
    <w:rsid w:val="004A58DC"/>
    <w:rsid w:val="004B2D24"/>
    <w:rsid w:val="004B334B"/>
    <w:rsid w:val="004B3FCD"/>
    <w:rsid w:val="004B4AB7"/>
    <w:rsid w:val="004B6049"/>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4F4804"/>
    <w:rsid w:val="00502229"/>
    <w:rsid w:val="0050254B"/>
    <w:rsid w:val="00502717"/>
    <w:rsid w:val="00507AB8"/>
    <w:rsid w:val="00512C9B"/>
    <w:rsid w:val="00513013"/>
    <w:rsid w:val="00517054"/>
    <w:rsid w:val="005222C5"/>
    <w:rsid w:val="005255EA"/>
    <w:rsid w:val="00526791"/>
    <w:rsid w:val="005272F7"/>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8000A"/>
    <w:rsid w:val="005865D5"/>
    <w:rsid w:val="005902C4"/>
    <w:rsid w:val="00590D5C"/>
    <w:rsid w:val="00592406"/>
    <w:rsid w:val="005A062C"/>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11CC5"/>
    <w:rsid w:val="00612714"/>
    <w:rsid w:val="00613326"/>
    <w:rsid w:val="006218FB"/>
    <w:rsid w:val="00623E9B"/>
    <w:rsid w:val="00624D6B"/>
    <w:rsid w:val="00625C08"/>
    <w:rsid w:val="00636A62"/>
    <w:rsid w:val="006406C4"/>
    <w:rsid w:val="00642C31"/>
    <w:rsid w:val="00642ED4"/>
    <w:rsid w:val="00644EBE"/>
    <w:rsid w:val="006473F8"/>
    <w:rsid w:val="006557BC"/>
    <w:rsid w:val="006571F9"/>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7D95"/>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4605"/>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5D6F"/>
    <w:rsid w:val="007F04BE"/>
    <w:rsid w:val="007F0B73"/>
    <w:rsid w:val="007F1AE6"/>
    <w:rsid w:val="007F1E44"/>
    <w:rsid w:val="007F4217"/>
    <w:rsid w:val="007F508A"/>
    <w:rsid w:val="007F5AB6"/>
    <w:rsid w:val="007F700B"/>
    <w:rsid w:val="007F7F27"/>
    <w:rsid w:val="00802DD9"/>
    <w:rsid w:val="008037DE"/>
    <w:rsid w:val="00804679"/>
    <w:rsid w:val="00813559"/>
    <w:rsid w:val="00813A03"/>
    <w:rsid w:val="00815021"/>
    <w:rsid w:val="0081748F"/>
    <w:rsid w:val="00820C79"/>
    <w:rsid w:val="00825003"/>
    <w:rsid w:val="00826752"/>
    <w:rsid w:val="0082731F"/>
    <w:rsid w:val="00833292"/>
    <w:rsid w:val="0083552D"/>
    <w:rsid w:val="00836EE6"/>
    <w:rsid w:val="008374DF"/>
    <w:rsid w:val="00842F8C"/>
    <w:rsid w:val="00843C0D"/>
    <w:rsid w:val="00851D35"/>
    <w:rsid w:val="00856B50"/>
    <w:rsid w:val="00856F3A"/>
    <w:rsid w:val="008602E6"/>
    <w:rsid w:val="00860FF7"/>
    <w:rsid w:val="00861D52"/>
    <w:rsid w:val="008627EC"/>
    <w:rsid w:val="008630D6"/>
    <w:rsid w:val="0087173A"/>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F083A"/>
    <w:rsid w:val="008F1241"/>
    <w:rsid w:val="008F4E54"/>
    <w:rsid w:val="008F6C49"/>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5EEA"/>
    <w:rsid w:val="00970B27"/>
    <w:rsid w:val="009765D5"/>
    <w:rsid w:val="0098036D"/>
    <w:rsid w:val="00981B5A"/>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7232"/>
    <w:rsid w:val="00B06A98"/>
    <w:rsid w:val="00B06D4A"/>
    <w:rsid w:val="00B126C8"/>
    <w:rsid w:val="00B13B5E"/>
    <w:rsid w:val="00B13DAB"/>
    <w:rsid w:val="00B15316"/>
    <w:rsid w:val="00B160FB"/>
    <w:rsid w:val="00B218E7"/>
    <w:rsid w:val="00B24C11"/>
    <w:rsid w:val="00B26E1B"/>
    <w:rsid w:val="00B31F6C"/>
    <w:rsid w:val="00B32CA1"/>
    <w:rsid w:val="00B334CE"/>
    <w:rsid w:val="00B33781"/>
    <w:rsid w:val="00B35032"/>
    <w:rsid w:val="00B36678"/>
    <w:rsid w:val="00B36C7C"/>
    <w:rsid w:val="00B37969"/>
    <w:rsid w:val="00B37CE3"/>
    <w:rsid w:val="00B411FB"/>
    <w:rsid w:val="00B43A0B"/>
    <w:rsid w:val="00B4493D"/>
    <w:rsid w:val="00B459C0"/>
    <w:rsid w:val="00B51281"/>
    <w:rsid w:val="00B54A80"/>
    <w:rsid w:val="00B56FE4"/>
    <w:rsid w:val="00B62A5E"/>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5BFB"/>
    <w:rsid w:val="00C367FC"/>
    <w:rsid w:val="00C3718C"/>
    <w:rsid w:val="00C4183B"/>
    <w:rsid w:val="00C42BF6"/>
    <w:rsid w:val="00C43A0E"/>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B0D"/>
    <w:rsid w:val="00C94D28"/>
    <w:rsid w:val="00CA04EA"/>
    <w:rsid w:val="00CA35BE"/>
    <w:rsid w:val="00CA3C47"/>
    <w:rsid w:val="00CA606E"/>
    <w:rsid w:val="00CB0B2E"/>
    <w:rsid w:val="00CB4CB1"/>
    <w:rsid w:val="00CC13EB"/>
    <w:rsid w:val="00CC5ACA"/>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30504"/>
    <w:rsid w:val="00D363AF"/>
    <w:rsid w:val="00D441ED"/>
    <w:rsid w:val="00D45B5A"/>
    <w:rsid w:val="00D46954"/>
    <w:rsid w:val="00D479E2"/>
    <w:rsid w:val="00D5042D"/>
    <w:rsid w:val="00D51B7C"/>
    <w:rsid w:val="00D60AD8"/>
    <w:rsid w:val="00D664C4"/>
    <w:rsid w:val="00D6728A"/>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5AB9"/>
    <w:rsid w:val="00DF77DE"/>
    <w:rsid w:val="00DF7F62"/>
    <w:rsid w:val="00E00893"/>
    <w:rsid w:val="00E00D80"/>
    <w:rsid w:val="00E014F9"/>
    <w:rsid w:val="00E0203D"/>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53E2"/>
    <w:rsid w:val="00E558AD"/>
    <w:rsid w:val="00E63971"/>
    <w:rsid w:val="00E64D32"/>
    <w:rsid w:val="00E73AB6"/>
    <w:rsid w:val="00E76AEF"/>
    <w:rsid w:val="00E8123A"/>
    <w:rsid w:val="00E8124D"/>
    <w:rsid w:val="00E87248"/>
    <w:rsid w:val="00E872C1"/>
    <w:rsid w:val="00E93550"/>
    <w:rsid w:val="00E9636F"/>
    <w:rsid w:val="00E97842"/>
    <w:rsid w:val="00EA0C6B"/>
    <w:rsid w:val="00EA4456"/>
    <w:rsid w:val="00EA4924"/>
    <w:rsid w:val="00EA7EF6"/>
    <w:rsid w:val="00EB5703"/>
    <w:rsid w:val="00EC225E"/>
    <w:rsid w:val="00EC47BC"/>
    <w:rsid w:val="00EC70A5"/>
    <w:rsid w:val="00ED1F6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5C33"/>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F62B-B28C-4D9B-959A-92C6E07F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48</Pages>
  <Words>19806</Words>
  <Characters>108933</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11</cp:revision>
  <cp:lastPrinted>2016-08-13T02:47:00Z</cp:lastPrinted>
  <dcterms:created xsi:type="dcterms:W3CDTF">2016-12-06T17:08:00Z</dcterms:created>
  <dcterms:modified xsi:type="dcterms:W3CDTF">2016-12-07T23:34:00Z</dcterms:modified>
</cp:coreProperties>
</file>